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3" w:rsidRDefault="007E7753" w:rsidP="007E7753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F6C97">
        <w:rPr>
          <w:rFonts w:ascii="Times New Roman" w:hAnsi="Times New Roman"/>
          <w:bCs/>
          <w:sz w:val="24"/>
          <w:szCs w:val="24"/>
          <w:lang w:val="ru-RU"/>
        </w:rPr>
        <w:t>Приложение к Приказу</w:t>
      </w:r>
    </w:p>
    <w:p w:rsidR="00D71C63" w:rsidRPr="005E5A01" w:rsidRDefault="00D71C63" w:rsidP="00D71C63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F6C97">
        <w:rPr>
          <w:rFonts w:ascii="Times New Roman" w:hAnsi="Times New Roman"/>
          <w:bCs/>
          <w:sz w:val="24"/>
          <w:szCs w:val="24"/>
          <w:lang w:val="ru-RU"/>
        </w:rPr>
        <w:t xml:space="preserve">от </w:t>
      </w:r>
      <w:r w:rsidRPr="005E5A01">
        <w:rPr>
          <w:rFonts w:ascii="Times New Roman" w:hAnsi="Times New Roman"/>
          <w:bCs/>
          <w:sz w:val="24"/>
          <w:szCs w:val="24"/>
          <w:lang w:val="ru-RU"/>
        </w:rPr>
        <w:t>19.10.2016 №1923</w:t>
      </w:r>
    </w:p>
    <w:p w:rsidR="0045186E" w:rsidRPr="00D82B0D" w:rsidRDefault="00D71C63" w:rsidP="007E7753">
      <w:pPr>
        <w:jc w:val="right"/>
        <w:rPr>
          <w:rFonts w:ascii="Times New Roman" w:hAnsi="Times New Roman"/>
          <w:bCs/>
          <w:i/>
          <w:lang w:val="ru-RU"/>
        </w:rPr>
      </w:pPr>
      <w:r w:rsidRPr="00D71C63">
        <w:rPr>
          <w:rFonts w:ascii="Times New Roman" w:hAnsi="Times New Roman"/>
          <w:bCs/>
          <w:i/>
          <w:lang w:val="ru-RU"/>
        </w:rPr>
        <w:t>(в ред. Приказа от 23.11.2016 №</w:t>
      </w:r>
      <w:r w:rsidR="00D82B0D" w:rsidRPr="00D82B0D">
        <w:rPr>
          <w:rFonts w:ascii="Times New Roman" w:hAnsi="Times New Roman"/>
          <w:bCs/>
          <w:i/>
          <w:lang w:val="ru-RU"/>
        </w:rPr>
        <w:t>2254</w:t>
      </w:r>
      <w:r w:rsidRPr="00D71C63">
        <w:rPr>
          <w:rFonts w:ascii="Times New Roman" w:hAnsi="Times New Roman"/>
          <w:bCs/>
          <w:i/>
          <w:lang w:val="ru-RU"/>
        </w:rPr>
        <w:t xml:space="preserve">) </w:t>
      </w:r>
    </w:p>
    <w:p w:rsidR="00D82B0D" w:rsidRPr="00D82B0D" w:rsidRDefault="00D82B0D" w:rsidP="007E7753">
      <w:pPr>
        <w:jc w:val="right"/>
        <w:rPr>
          <w:rFonts w:ascii="Times New Roman" w:hAnsi="Times New Roman"/>
          <w:bCs/>
          <w:i/>
          <w:lang w:val="ru-RU"/>
        </w:rPr>
      </w:pPr>
    </w:p>
    <w:p w:rsidR="00D30B72" w:rsidRPr="000E7286" w:rsidRDefault="00AF127B" w:rsidP="00AF127B">
      <w:pPr>
        <w:pageBreakBefore/>
        <w:ind w:right="-1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E7286">
        <w:rPr>
          <w:rFonts w:ascii="Times New Roman" w:hAnsi="Times New Roman"/>
          <w:b/>
          <w:sz w:val="22"/>
          <w:szCs w:val="22"/>
          <w:lang w:val="ru-RU"/>
        </w:rPr>
        <w:lastRenderedPageBreak/>
        <w:t>Договор специального банковского счета</w:t>
      </w:r>
      <w:r w:rsidR="00475FD5" w:rsidRPr="000E7286">
        <w:rPr>
          <w:rFonts w:ascii="Times New Roman" w:hAnsi="Times New Roman"/>
          <w:b/>
          <w:sz w:val="22"/>
          <w:szCs w:val="22"/>
          <w:lang w:val="ru-RU"/>
        </w:rPr>
        <w:t xml:space="preserve"> для размещения средств компенсационного фонда</w:t>
      </w:r>
    </w:p>
    <w:p w:rsidR="00AF127B" w:rsidRPr="000E7286" w:rsidRDefault="00AF127B" w:rsidP="00D30B72">
      <w:pPr>
        <w:ind w:right="-12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F127B" w:rsidRPr="000E7286" w:rsidRDefault="00AF127B" w:rsidP="00AF127B">
      <w:pPr>
        <w:ind w:right="-12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E7286">
        <w:rPr>
          <w:rFonts w:ascii="Times New Roman" w:hAnsi="Times New Roman"/>
          <w:b/>
          <w:i/>
          <w:color w:val="0000FF"/>
          <w:sz w:val="22"/>
          <w:szCs w:val="22"/>
          <w:lang w:val="ru-RU"/>
        </w:rPr>
        <w:t xml:space="preserve">Вариант </w:t>
      </w:r>
      <w:r w:rsidRPr="000E7286">
        <w:rPr>
          <w:rFonts w:ascii="Times New Roman" w:hAnsi="Times New Roman"/>
          <w:b/>
          <w:i/>
          <w:color w:val="0000FF"/>
          <w:sz w:val="22"/>
          <w:szCs w:val="22"/>
          <w:lang w:val="en-US"/>
        </w:rPr>
        <w:t>I</w:t>
      </w:r>
    </w:p>
    <w:p w:rsidR="00AF127B" w:rsidRPr="000E7286" w:rsidRDefault="0096015C" w:rsidP="00AF127B">
      <w:pPr>
        <w:ind w:right="-12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E7286">
        <w:rPr>
          <w:rFonts w:ascii="Times New Roman" w:hAnsi="Times New Roman"/>
          <w:b/>
          <w:sz w:val="22"/>
          <w:szCs w:val="22"/>
          <w:lang w:val="ru-RU"/>
        </w:rPr>
        <w:t xml:space="preserve">возмещения </w:t>
      </w:r>
      <w:r w:rsidR="00C754A5" w:rsidRPr="000E7286">
        <w:rPr>
          <w:rFonts w:ascii="Times New Roman" w:hAnsi="Times New Roman"/>
          <w:b/>
          <w:sz w:val="22"/>
          <w:szCs w:val="22"/>
          <w:lang w:val="ru-RU"/>
        </w:rPr>
        <w:t>вреда</w:t>
      </w:r>
      <w:r w:rsidR="00390192" w:rsidRPr="000E728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754A5" w:rsidRPr="000E7286">
        <w:rPr>
          <w:rFonts w:ascii="Times New Roman" w:hAnsi="Times New Roman"/>
          <w:b/>
          <w:sz w:val="22"/>
          <w:szCs w:val="22"/>
          <w:lang w:val="ru-RU"/>
        </w:rPr>
        <w:t>саморегулируемой организации</w:t>
      </w:r>
      <w:r w:rsidR="00D30B72" w:rsidRPr="000E728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AF127B" w:rsidRPr="000E7286">
        <w:rPr>
          <w:rFonts w:ascii="Times New Roman" w:hAnsi="Times New Roman"/>
          <w:b/>
          <w:sz w:val="22"/>
          <w:szCs w:val="22"/>
          <w:lang w:val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C31DBC" w:rsidRPr="000E7286" w:rsidRDefault="00C31DBC" w:rsidP="00F805D0">
      <w:pPr>
        <w:ind w:right="-12"/>
        <w:jc w:val="center"/>
        <w:rPr>
          <w:rFonts w:ascii="Times New Roman" w:hAnsi="Times New Roman"/>
          <w:b/>
          <w:i/>
          <w:color w:val="0000FF"/>
          <w:sz w:val="22"/>
          <w:szCs w:val="22"/>
          <w:lang w:val="ru-RU"/>
        </w:rPr>
      </w:pPr>
    </w:p>
    <w:p w:rsidR="00F805D0" w:rsidRPr="000E7286" w:rsidRDefault="00C31DBC" w:rsidP="00F805D0">
      <w:pPr>
        <w:ind w:right="-12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E7286">
        <w:rPr>
          <w:rFonts w:ascii="Times New Roman" w:hAnsi="Times New Roman"/>
          <w:b/>
          <w:i/>
          <w:color w:val="0000FF"/>
          <w:sz w:val="22"/>
          <w:szCs w:val="22"/>
          <w:lang w:val="ru-RU"/>
        </w:rPr>
        <w:t>Вариант I</w:t>
      </w:r>
      <w:r w:rsidRPr="000E7286">
        <w:rPr>
          <w:rFonts w:ascii="Times New Roman" w:hAnsi="Times New Roman"/>
          <w:b/>
          <w:i/>
          <w:color w:val="0000FF"/>
          <w:sz w:val="22"/>
          <w:szCs w:val="22"/>
          <w:lang w:val="en-US"/>
        </w:rPr>
        <w:t>I</w:t>
      </w:r>
    </w:p>
    <w:p w:rsidR="00C31DBC" w:rsidRPr="000E7286" w:rsidRDefault="00C31DBC" w:rsidP="00C31DBC">
      <w:pPr>
        <w:ind w:right="-12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0E7286">
        <w:rPr>
          <w:rFonts w:ascii="Times New Roman" w:hAnsi="Times New Roman"/>
          <w:b/>
          <w:sz w:val="22"/>
          <w:szCs w:val="22"/>
          <w:lang w:val="ru-RU"/>
        </w:rPr>
        <w:t xml:space="preserve">обеспечения договорных обязательств </w:t>
      </w:r>
      <w:r w:rsidR="00AF127B" w:rsidRPr="000E7286">
        <w:rPr>
          <w:rFonts w:ascii="Times New Roman" w:hAnsi="Times New Roman"/>
          <w:b/>
          <w:sz w:val="22"/>
          <w:szCs w:val="22"/>
          <w:lang w:val="ru-RU"/>
        </w:rPr>
        <w:t>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620D89" w:rsidRPr="000E7286" w:rsidRDefault="00620D89" w:rsidP="00D30B72">
      <w:pPr>
        <w:tabs>
          <w:tab w:val="left" w:pos="4770"/>
          <w:tab w:val="left" w:pos="6840"/>
        </w:tabs>
        <w:ind w:right="-12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30B72" w:rsidRPr="000E7286" w:rsidRDefault="00D30B72" w:rsidP="00D30B72">
      <w:pPr>
        <w:tabs>
          <w:tab w:val="left" w:pos="4770"/>
          <w:tab w:val="left" w:pos="6840"/>
        </w:tabs>
        <w:ind w:right="-12"/>
        <w:rPr>
          <w:rFonts w:ascii="Times New Roman" w:hAnsi="Times New Roman"/>
          <w:sz w:val="22"/>
          <w:szCs w:val="22"/>
          <w:lang w:val="ru-RU"/>
        </w:rPr>
      </w:pPr>
      <w:r w:rsidRPr="000E7286">
        <w:rPr>
          <w:rFonts w:ascii="Times New Roman" w:hAnsi="Times New Roman"/>
          <w:i/>
          <w:sz w:val="22"/>
          <w:szCs w:val="22"/>
          <w:lang w:val="ru-RU"/>
        </w:rPr>
        <w:t>г</w:t>
      </w:r>
      <w:r w:rsidR="003C5778" w:rsidRPr="000E7286">
        <w:rPr>
          <w:rFonts w:ascii="Times New Roman" w:hAnsi="Times New Roman"/>
          <w:i/>
          <w:sz w:val="22"/>
          <w:szCs w:val="22"/>
          <w:lang w:val="ru-RU"/>
        </w:rPr>
        <w:t>ород</w:t>
      </w:r>
      <w:r w:rsidRPr="000E7286">
        <w:rPr>
          <w:rFonts w:ascii="Times New Roman" w:hAnsi="Times New Roman"/>
          <w:i/>
          <w:sz w:val="22"/>
          <w:szCs w:val="22"/>
          <w:lang w:val="ru-RU"/>
        </w:rPr>
        <w:t>____________________</w:t>
      </w:r>
      <w:r w:rsidRPr="000E7286">
        <w:rPr>
          <w:rFonts w:ascii="Times New Roman" w:hAnsi="Times New Roman"/>
          <w:sz w:val="22"/>
          <w:szCs w:val="22"/>
          <w:lang w:val="ru-RU"/>
        </w:rPr>
        <w:tab/>
      </w:r>
      <w:r w:rsidRPr="000E7286">
        <w:rPr>
          <w:rFonts w:ascii="Times New Roman" w:hAnsi="Times New Roman"/>
          <w:sz w:val="22"/>
          <w:szCs w:val="22"/>
          <w:lang w:val="ru-RU"/>
        </w:rPr>
        <w:tab/>
        <w:t xml:space="preserve"> "___"__________ 20__г</w:t>
      </w:r>
      <w:r w:rsidR="003C5778" w:rsidRPr="000E7286">
        <w:rPr>
          <w:rFonts w:ascii="Times New Roman" w:hAnsi="Times New Roman"/>
          <w:sz w:val="22"/>
          <w:szCs w:val="22"/>
          <w:lang w:val="ru-RU"/>
        </w:rPr>
        <w:t>ода</w:t>
      </w:r>
    </w:p>
    <w:p w:rsidR="00D30B72" w:rsidRPr="000E7286" w:rsidRDefault="00D30B72" w:rsidP="00D30B72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</w:p>
    <w:p w:rsidR="00620D89" w:rsidRPr="000E7286" w:rsidRDefault="00620D89" w:rsidP="00D30B72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</w:p>
    <w:p w:rsidR="00C31DBC" w:rsidRPr="00CF6CC0" w:rsidRDefault="00D074A1" w:rsidP="00D30B72">
      <w:pPr>
        <w:widowControl w:val="0"/>
        <w:ind w:firstLine="720"/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proofErr w:type="gramStart"/>
      <w:r w:rsidRPr="00CF6CC0">
        <w:rPr>
          <w:rFonts w:ascii="Times New Roman" w:hAnsi="Times New Roman"/>
          <w:b/>
          <w:bCs/>
          <w:sz w:val="22"/>
          <w:szCs w:val="22"/>
          <w:lang w:val="ru-RU"/>
        </w:rPr>
        <w:t xml:space="preserve">Публичное акционерное общество </w:t>
      </w:r>
      <w:r w:rsidR="00023A4A" w:rsidRPr="00CF6CC0">
        <w:rPr>
          <w:rFonts w:ascii="Times New Roman" w:hAnsi="Times New Roman"/>
          <w:b/>
          <w:bCs/>
          <w:sz w:val="22"/>
          <w:szCs w:val="22"/>
          <w:lang w:val="ru-RU"/>
        </w:rPr>
        <w:t xml:space="preserve">Банк «Финансовая Корпорация </w:t>
      </w:r>
      <w:r w:rsidRPr="00CF6CC0">
        <w:rPr>
          <w:rFonts w:ascii="Times New Roman" w:hAnsi="Times New Roman"/>
          <w:b/>
          <w:bCs/>
          <w:sz w:val="22"/>
          <w:szCs w:val="22"/>
          <w:lang w:val="ru-RU"/>
        </w:rPr>
        <w:t>Открытие»</w:t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, именуем</w:t>
      </w:r>
      <w:r w:rsidR="00FF3080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ое</w:t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в дальнейшем «Банк», в лице ________________________</w:t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br/>
        <w:t xml:space="preserve"> ____</w:t>
      </w:r>
      <w:r w:rsidR="00D30B72" w:rsidRPr="00CF6CC0"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  <w:t>__________________________________________________________________</w:t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, действующе</w:t>
      </w:r>
      <w:r w:rsidR="00001E7C">
        <w:rPr>
          <w:rFonts w:ascii="Times New Roman" w:hAnsi="Times New Roman"/>
          <w:snapToGrid w:val="0"/>
          <w:sz w:val="22"/>
          <w:szCs w:val="22"/>
          <w:lang w:val="ru-RU" w:eastAsia="ru-RU"/>
        </w:rPr>
        <w:t>е</w:t>
      </w:r>
      <w:r w:rsidR="00BA6EDC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__</w:t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на основании _____________________________________________________________________, с одной стороны, и________________________________________________________________________________________________________________________________________________________________</w:t>
      </w:r>
      <w:r w:rsidR="008D414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именуем__</w:t>
      </w:r>
      <w:r w:rsidR="00D30B72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30B72" w:rsidRPr="00CF6CC0">
        <w:rPr>
          <w:rFonts w:ascii="Times New Roman" w:hAnsi="Times New Roman"/>
          <w:sz w:val="22"/>
          <w:szCs w:val="22"/>
          <w:lang w:val="ru-RU"/>
        </w:rPr>
        <w:br/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в дальнейшем «Клиент»,</w:t>
      </w:r>
      <w:r w:rsidR="008D414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</w:t>
      </w:r>
      <w:proofErr w:type="spellStart"/>
      <w:r w:rsidR="008D414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являющ</w:t>
      </w:r>
      <w:proofErr w:type="spellEnd"/>
      <w:r w:rsidR="008D414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____ саморегулируемой организацией (далее – СРО) в области ______________________________________________,</w:t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в лице</w:t>
      </w:r>
      <w:r w:rsidR="00BA6EDC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</w:t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___________________________________________________________________, действующе</w:t>
      </w:r>
      <w:r w:rsidR="00001E7C">
        <w:rPr>
          <w:rFonts w:ascii="Times New Roman" w:hAnsi="Times New Roman"/>
          <w:snapToGrid w:val="0"/>
          <w:sz w:val="22"/>
          <w:szCs w:val="22"/>
          <w:lang w:val="ru-RU" w:eastAsia="ru-RU"/>
        </w:rPr>
        <w:t>е</w:t>
      </w:r>
      <w:bookmarkStart w:id="0" w:name="_GoBack"/>
      <w:bookmarkEnd w:id="0"/>
      <w:r w:rsidR="00BA6EDC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__</w:t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на основании _________________________________ от ______________________, с другой стороны, в дальнейшем совместно именуемые «Стороны», заключили настоящий Договор</w:t>
      </w:r>
      <w:r w:rsidR="00046F33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(далее – «Договор»)</w:t>
      </w:r>
      <w:r w:rsidR="00D30B72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специального банковского счета для </w:t>
      </w:r>
      <w:proofErr w:type="gramEnd"/>
    </w:p>
    <w:p w:rsidR="00046F33" w:rsidRPr="00CF6CC0" w:rsidRDefault="00046F33" w:rsidP="00C31DBC">
      <w:pPr>
        <w:widowControl w:val="0"/>
        <w:jc w:val="both"/>
        <w:rPr>
          <w:rFonts w:ascii="Times New Roman" w:hAnsi="Times New Roman"/>
          <w:b/>
          <w:i/>
          <w:color w:val="0000FF"/>
          <w:sz w:val="22"/>
          <w:szCs w:val="22"/>
          <w:lang w:val="ru-RU"/>
        </w:rPr>
      </w:pPr>
    </w:p>
    <w:p w:rsidR="00C31DBC" w:rsidRPr="00CF6CC0" w:rsidRDefault="00C31DBC" w:rsidP="00C31DBC">
      <w:pPr>
        <w:widowControl w:val="0"/>
        <w:jc w:val="both"/>
        <w:rPr>
          <w:rFonts w:ascii="Times New Roman" w:hAnsi="Times New Roman"/>
          <w:b/>
          <w:i/>
          <w:color w:val="0000FF"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i/>
          <w:color w:val="0000FF"/>
          <w:sz w:val="22"/>
          <w:szCs w:val="22"/>
          <w:lang w:val="ru-RU"/>
        </w:rPr>
        <w:t>Вариант I</w:t>
      </w:r>
      <w:r w:rsidR="00B72CE0" w:rsidRPr="00CF6CC0">
        <w:rPr>
          <w:rFonts w:ascii="Times New Roman" w:hAnsi="Times New Roman"/>
          <w:b/>
          <w:i/>
          <w:color w:val="0000FF"/>
          <w:sz w:val="22"/>
          <w:szCs w:val="22"/>
          <w:lang w:val="ru-RU"/>
        </w:rPr>
        <w:t xml:space="preserve"> (для компенсационного фонда возмещения вреда)</w:t>
      </w:r>
    </w:p>
    <w:p w:rsidR="00D30B72" w:rsidRPr="00CF6CC0" w:rsidRDefault="00C754A5" w:rsidP="00C31DBC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r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размещения средств </w:t>
      </w:r>
      <w:r w:rsidR="00991D54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компенсационного фонда </w:t>
      </w:r>
      <w:r w:rsidR="0096015C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возмещения вреда</w:t>
      </w:r>
      <w:r w:rsidR="00C31DBC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</w:t>
      </w:r>
      <w:r w:rsidR="00F71136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(далее – Компенсационный фонд) </w:t>
      </w:r>
      <w:r w:rsidR="00046F33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о нижеследующем.</w:t>
      </w:r>
    </w:p>
    <w:p w:rsidR="00046F33" w:rsidRPr="00CF6CC0" w:rsidRDefault="00046F33" w:rsidP="00C31DBC">
      <w:pPr>
        <w:widowControl w:val="0"/>
        <w:jc w:val="both"/>
        <w:rPr>
          <w:rFonts w:ascii="Times New Roman" w:hAnsi="Times New Roman"/>
          <w:b/>
          <w:i/>
          <w:color w:val="0000FF"/>
          <w:sz w:val="22"/>
          <w:szCs w:val="22"/>
          <w:lang w:val="ru-RU"/>
        </w:rPr>
      </w:pPr>
    </w:p>
    <w:p w:rsidR="00C31DBC" w:rsidRPr="00CF6CC0" w:rsidRDefault="00C31DBC" w:rsidP="00C31DBC">
      <w:pPr>
        <w:widowControl w:val="0"/>
        <w:jc w:val="both"/>
        <w:rPr>
          <w:rFonts w:ascii="Times New Roman" w:hAnsi="Times New Roman"/>
          <w:b/>
          <w:i/>
          <w:color w:val="0000FF"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i/>
          <w:color w:val="0000FF"/>
          <w:sz w:val="22"/>
          <w:szCs w:val="22"/>
          <w:lang w:val="ru-RU"/>
        </w:rPr>
        <w:t>Вариант II</w:t>
      </w:r>
      <w:r w:rsidR="00B72CE0" w:rsidRPr="00CF6CC0">
        <w:rPr>
          <w:rFonts w:ascii="Times New Roman" w:hAnsi="Times New Roman"/>
          <w:b/>
          <w:i/>
          <w:color w:val="0000FF"/>
          <w:sz w:val="22"/>
          <w:szCs w:val="22"/>
          <w:lang w:val="ru-RU"/>
        </w:rPr>
        <w:t xml:space="preserve"> (для компенсационного фонда обеспечения договорных обязательств)</w:t>
      </w:r>
    </w:p>
    <w:p w:rsidR="00C31DBC" w:rsidRPr="00CF6CC0" w:rsidRDefault="00C31DBC" w:rsidP="00C31DBC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r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размещения средств компенсационного фонда обеспечения договорных обязательств</w:t>
      </w:r>
      <w:r w:rsidR="00F71136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(далее – Компенсационный фонд)</w:t>
      </w:r>
      <w:r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</w:t>
      </w:r>
      <w:r w:rsidR="00C13EFD" w:rsidRPr="00CF6CC0">
        <w:rPr>
          <w:rFonts w:ascii="Times New Roman" w:hAnsi="Times New Roman"/>
          <w:snapToGrid w:val="0"/>
          <w:sz w:val="22"/>
          <w:szCs w:val="22"/>
          <w:lang w:val="ru-RU" w:eastAsia="ru-RU"/>
        </w:rPr>
        <w:t>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о нижеследующем.</w:t>
      </w:r>
    </w:p>
    <w:p w:rsidR="00007C5C" w:rsidRPr="00CF6CC0" w:rsidRDefault="00007C5C" w:rsidP="00693837">
      <w:pPr>
        <w:tabs>
          <w:tab w:val="left" w:pos="630"/>
        </w:tabs>
        <w:ind w:firstLine="629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D30B72" w:rsidRPr="00CF6CC0" w:rsidRDefault="00D30B72" w:rsidP="00C13EFD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sz w:val="22"/>
          <w:szCs w:val="22"/>
          <w:lang w:val="ru-RU"/>
        </w:rPr>
        <w:t>1. ПРЕДМЕТ ДОГОВОРА</w:t>
      </w:r>
    </w:p>
    <w:p w:rsidR="00D30B72" w:rsidRPr="00CF6CC0" w:rsidRDefault="00D30B72" w:rsidP="00C97CE4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b w:val="0"/>
          <w:sz w:val="22"/>
          <w:szCs w:val="22"/>
        </w:rPr>
      </w:pPr>
      <w:r w:rsidRPr="00CF6CC0">
        <w:rPr>
          <w:b w:val="0"/>
          <w:sz w:val="22"/>
          <w:szCs w:val="22"/>
        </w:rPr>
        <w:t xml:space="preserve">Клиент </w:t>
      </w:r>
      <w:r w:rsidR="000F3325" w:rsidRPr="00CF6CC0">
        <w:rPr>
          <w:b w:val="0"/>
          <w:sz w:val="22"/>
          <w:szCs w:val="22"/>
        </w:rPr>
        <w:t xml:space="preserve">поручает, а Банк обязуется открыть Клиенту специальный банковский счет в валюте Российской Федерации № __________________________ для размещения средств </w:t>
      </w:r>
      <w:proofErr w:type="gramStart"/>
      <w:r w:rsidR="000F3325" w:rsidRPr="00CF6CC0">
        <w:rPr>
          <w:b w:val="0"/>
          <w:sz w:val="22"/>
          <w:szCs w:val="22"/>
        </w:rPr>
        <w:t>Компенсационного фонда Клиента, в дальнейшем именуемый «Счет», и осуществлять расчетное обслуживание Клиента в соответствии с требованиями действующего законодательства Российской Федерации, нормативными актами Центрального банка Российской Федерации (Банк России), внутренними документами Банка, Тарифным планом «По обслуживанию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и Тарифами комиссионного вознаграждения ПАО Банка «ФК Открытие» по обслуживанию</w:t>
      </w:r>
      <w:proofErr w:type="gramEnd"/>
      <w:r w:rsidR="000F3325" w:rsidRPr="00CF6CC0">
        <w:rPr>
          <w:b w:val="0"/>
          <w:sz w:val="22"/>
          <w:szCs w:val="22"/>
        </w:rPr>
        <w:t xml:space="preserve"> юридических лиц и физических лиц - индивидуальных предпринимателей (далее по тексту при совместном упоминании – Тарифы), а также условиями Договора.</w:t>
      </w:r>
    </w:p>
    <w:p w:rsidR="00C60977" w:rsidRPr="00CF6CC0" w:rsidRDefault="00D30B72" w:rsidP="000F3325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b w:val="0"/>
          <w:sz w:val="22"/>
          <w:szCs w:val="22"/>
        </w:rPr>
      </w:pPr>
      <w:r w:rsidRPr="00CF6CC0">
        <w:rPr>
          <w:b w:val="0"/>
          <w:sz w:val="22"/>
          <w:szCs w:val="22"/>
        </w:rPr>
        <w:t xml:space="preserve">Счет </w:t>
      </w:r>
      <w:r w:rsidR="000F3325" w:rsidRPr="00CF6CC0">
        <w:rPr>
          <w:b w:val="0"/>
          <w:sz w:val="22"/>
          <w:szCs w:val="22"/>
        </w:rPr>
        <w:t xml:space="preserve">носит целевой характер и предназначен для размещения средств Компенсационного фонда Клиента. Списание денежных средств со Счета осуществляется только в случаях, указанных в п. 1.4 Договора. Списание денежных средств со Счета в иных случаях не </w:t>
      </w:r>
      <w:r w:rsidR="000F3325" w:rsidRPr="00CF6CC0">
        <w:rPr>
          <w:b w:val="0"/>
          <w:sz w:val="22"/>
          <w:szCs w:val="22"/>
        </w:rPr>
        <w:lastRenderedPageBreak/>
        <w:t xml:space="preserve">осуществляется. Кассовое обслуживание Счета не осуществляется. </w:t>
      </w:r>
      <w:r w:rsidRPr="00CF6CC0">
        <w:rPr>
          <w:b w:val="0"/>
          <w:sz w:val="22"/>
          <w:szCs w:val="22"/>
        </w:rPr>
        <w:t>Кассовое обсл</w:t>
      </w:r>
      <w:r w:rsidR="00B72CE0" w:rsidRPr="00CF6CC0">
        <w:rPr>
          <w:b w:val="0"/>
          <w:sz w:val="22"/>
          <w:szCs w:val="22"/>
        </w:rPr>
        <w:t>уживание Счета не осуществляется.</w:t>
      </w:r>
    </w:p>
    <w:p w:rsidR="00D30B72" w:rsidRPr="00CF6CC0" w:rsidRDefault="00C60977" w:rsidP="00C97CE4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b w:val="0"/>
          <w:sz w:val="22"/>
          <w:szCs w:val="22"/>
        </w:rPr>
      </w:pPr>
      <w:r w:rsidRPr="00CF6CC0">
        <w:rPr>
          <w:b w:val="0"/>
          <w:sz w:val="22"/>
          <w:szCs w:val="22"/>
        </w:rPr>
        <w:t xml:space="preserve">Клиент </w:t>
      </w:r>
      <w:r w:rsidR="000F3325" w:rsidRPr="00CF6CC0">
        <w:rPr>
          <w:b w:val="0"/>
          <w:sz w:val="22"/>
          <w:szCs w:val="22"/>
        </w:rPr>
        <w:t>подтверждает, что при использовании Счета Клиент соблюдает специальный режим Счета, предусмотренный Градостроительным кодексом Российской Федерации, Федеральным законом от 29.12.2004г. №191-ФЗ «О введении в действие Градостроительного кодекса Российской Федерации» (далее – Закон о введении в действие ГрК РФ), а также Договором.</w:t>
      </w:r>
    </w:p>
    <w:p w:rsidR="00C97393" w:rsidRPr="00CF6CC0" w:rsidRDefault="00C97393" w:rsidP="00D30B72">
      <w:pPr>
        <w:ind w:right="-1" w:firstLine="629"/>
        <w:jc w:val="both"/>
        <w:rPr>
          <w:rFonts w:ascii="Times New Roman" w:hAnsi="Times New Roman"/>
          <w:b/>
          <w:i/>
          <w:color w:val="0070C0"/>
          <w:sz w:val="22"/>
          <w:szCs w:val="22"/>
          <w:lang w:val="ru-RU"/>
        </w:rPr>
      </w:pPr>
    </w:p>
    <w:p w:rsidR="00F805D0" w:rsidRPr="00CF6CC0" w:rsidRDefault="00402BD3" w:rsidP="00ED51A6">
      <w:pPr>
        <w:pStyle w:val="ConsPlusTitle"/>
        <w:widowControl/>
        <w:ind w:firstLine="629"/>
        <w:jc w:val="both"/>
        <w:rPr>
          <w:bCs w:val="0"/>
          <w:i/>
          <w:color w:val="0000FF"/>
          <w:sz w:val="22"/>
          <w:szCs w:val="22"/>
          <w:lang w:eastAsia="en-US"/>
        </w:rPr>
      </w:pPr>
      <w:r w:rsidRPr="00CF6CC0">
        <w:rPr>
          <w:bCs w:val="0"/>
          <w:i/>
          <w:color w:val="0000FF"/>
          <w:sz w:val="22"/>
          <w:szCs w:val="22"/>
          <w:lang w:eastAsia="en-US"/>
        </w:rPr>
        <w:t xml:space="preserve">Вариант </w:t>
      </w:r>
      <w:r w:rsidRPr="00CF6CC0">
        <w:rPr>
          <w:bCs w:val="0"/>
          <w:i/>
          <w:color w:val="0000FF"/>
          <w:sz w:val="22"/>
          <w:szCs w:val="22"/>
          <w:lang w:val="en-US" w:eastAsia="en-US"/>
        </w:rPr>
        <w:t>I</w:t>
      </w:r>
      <w:r w:rsidRPr="00CF6CC0">
        <w:rPr>
          <w:bCs w:val="0"/>
          <w:i/>
          <w:color w:val="0000FF"/>
          <w:sz w:val="22"/>
          <w:szCs w:val="22"/>
          <w:lang w:eastAsia="en-US"/>
        </w:rPr>
        <w:t xml:space="preserve"> п. 1.</w:t>
      </w:r>
      <w:r w:rsidR="00E0436E" w:rsidRPr="00CF6CC0">
        <w:rPr>
          <w:bCs w:val="0"/>
          <w:i/>
          <w:color w:val="0000FF"/>
          <w:sz w:val="22"/>
          <w:szCs w:val="22"/>
          <w:lang w:eastAsia="en-US"/>
        </w:rPr>
        <w:t>4</w:t>
      </w:r>
      <w:r w:rsidRPr="00CF6CC0">
        <w:rPr>
          <w:bCs w:val="0"/>
          <w:i/>
          <w:color w:val="0000FF"/>
          <w:sz w:val="22"/>
          <w:szCs w:val="22"/>
          <w:lang w:eastAsia="en-US"/>
        </w:rPr>
        <w:t>. (1.</w:t>
      </w:r>
      <w:r w:rsidR="00E0436E" w:rsidRPr="00CF6CC0">
        <w:rPr>
          <w:bCs w:val="0"/>
          <w:i/>
          <w:color w:val="0000FF"/>
          <w:sz w:val="22"/>
          <w:szCs w:val="22"/>
          <w:lang w:eastAsia="en-US"/>
        </w:rPr>
        <w:t>4</w:t>
      </w:r>
      <w:r w:rsidRPr="00CF6CC0">
        <w:rPr>
          <w:bCs w:val="0"/>
          <w:i/>
          <w:color w:val="0000FF"/>
          <w:sz w:val="22"/>
          <w:szCs w:val="22"/>
          <w:lang w:eastAsia="en-US"/>
        </w:rPr>
        <w:t>.1. – 1.</w:t>
      </w:r>
      <w:r w:rsidR="00E0436E" w:rsidRPr="00CF6CC0">
        <w:rPr>
          <w:bCs w:val="0"/>
          <w:i/>
          <w:color w:val="0000FF"/>
          <w:sz w:val="22"/>
          <w:szCs w:val="22"/>
          <w:lang w:eastAsia="en-US"/>
        </w:rPr>
        <w:t>4</w:t>
      </w:r>
      <w:r w:rsidRPr="00CF6CC0">
        <w:rPr>
          <w:bCs w:val="0"/>
          <w:i/>
          <w:color w:val="0000FF"/>
          <w:sz w:val="22"/>
          <w:szCs w:val="22"/>
          <w:lang w:eastAsia="en-US"/>
        </w:rPr>
        <w:t>.</w:t>
      </w:r>
      <w:r w:rsidR="0053364A" w:rsidRPr="00CF6CC0">
        <w:rPr>
          <w:bCs w:val="0"/>
          <w:i/>
          <w:color w:val="0000FF"/>
          <w:sz w:val="22"/>
          <w:szCs w:val="22"/>
          <w:lang w:eastAsia="en-US"/>
        </w:rPr>
        <w:t>7</w:t>
      </w:r>
      <w:r w:rsidRPr="00CF6CC0">
        <w:rPr>
          <w:bCs w:val="0"/>
          <w:i/>
          <w:color w:val="0000FF"/>
          <w:sz w:val="22"/>
          <w:szCs w:val="22"/>
          <w:lang w:eastAsia="en-US"/>
        </w:rPr>
        <w:t>.)</w:t>
      </w:r>
      <w:r w:rsidR="00466DFE" w:rsidRPr="00CF6CC0">
        <w:rPr>
          <w:bCs w:val="0"/>
          <w:i/>
          <w:color w:val="0000FF"/>
          <w:sz w:val="22"/>
          <w:szCs w:val="22"/>
          <w:lang w:eastAsia="en-US"/>
        </w:rPr>
        <w:t xml:space="preserve"> </w:t>
      </w:r>
      <w:r w:rsidR="00ED51A6" w:rsidRPr="00CF6CC0">
        <w:rPr>
          <w:bCs w:val="0"/>
          <w:i/>
          <w:color w:val="0000FF"/>
          <w:sz w:val="22"/>
          <w:szCs w:val="22"/>
          <w:lang w:eastAsia="en-US"/>
        </w:rPr>
        <w:t xml:space="preserve">(для компенсационного фонда </w:t>
      </w:r>
      <w:r w:rsidR="00466DFE" w:rsidRPr="00CF6CC0">
        <w:rPr>
          <w:bCs w:val="0"/>
          <w:i/>
          <w:color w:val="0000FF"/>
          <w:sz w:val="22"/>
          <w:szCs w:val="22"/>
          <w:lang w:eastAsia="en-US"/>
        </w:rPr>
        <w:t>возмещени</w:t>
      </w:r>
      <w:r w:rsidR="00E0436E" w:rsidRPr="00CF6CC0">
        <w:rPr>
          <w:bCs w:val="0"/>
          <w:i/>
          <w:color w:val="0000FF"/>
          <w:sz w:val="22"/>
          <w:szCs w:val="22"/>
          <w:lang w:eastAsia="en-US"/>
        </w:rPr>
        <w:t xml:space="preserve">я </w:t>
      </w:r>
      <w:r w:rsidR="00466DFE" w:rsidRPr="00CF6CC0">
        <w:rPr>
          <w:bCs w:val="0"/>
          <w:i/>
          <w:color w:val="0000FF"/>
          <w:sz w:val="22"/>
          <w:szCs w:val="22"/>
          <w:lang w:eastAsia="en-US"/>
        </w:rPr>
        <w:t>вреда</w:t>
      </w:r>
      <w:r w:rsidR="00ED51A6" w:rsidRPr="00CF6CC0">
        <w:rPr>
          <w:bCs w:val="0"/>
          <w:i/>
          <w:color w:val="0000FF"/>
          <w:sz w:val="22"/>
          <w:szCs w:val="22"/>
          <w:lang w:eastAsia="en-US"/>
        </w:rPr>
        <w:t>)</w:t>
      </w:r>
    </w:p>
    <w:p w:rsidR="00D30B72" w:rsidRPr="00CF6CC0" w:rsidRDefault="00D30B72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>.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F6CC0">
        <w:rPr>
          <w:rFonts w:ascii="Times New Roman" w:hAnsi="Times New Roman"/>
          <w:sz w:val="22"/>
          <w:szCs w:val="22"/>
          <w:lang w:val="ru-RU"/>
        </w:rPr>
        <w:t>Денежные средства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К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>ом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пенсационного фонда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, находящиеся на Счете, могут списываться </w:t>
      </w:r>
      <w:r w:rsidR="00BC051C" w:rsidRPr="00CF6CC0">
        <w:rPr>
          <w:rFonts w:ascii="Times New Roman" w:hAnsi="Times New Roman"/>
          <w:sz w:val="22"/>
          <w:szCs w:val="22"/>
          <w:lang w:val="ru-RU"/>
        </w:rPr>
        <w:t>в следующих случаях</w:t>
      </w:r>
      <w:r w:rsidRPr="00CF6CC0">
        <w:rPr>
          <w:rFonts w:ascii="Times New Roman" w:hAnsi="Times New Roman"/>
          <w:sz w:val="22"/>
          <w:szCs w:val="22"/>
          <w:lang w:val="ru-RU"/>
        </w:rPr>
        <w:t>:</w:t>
      </w:r>
    </w:p>
    <w:p w:rsidR="00D15278" w:rsidRPr="00CF6CC0" w:rsidRDefault="00D15278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>.1.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 xml:space="preserve"> возврат ошибочно перечисленных средств;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15278" w:rsidRPr="00CF6CC0" w:rsidRDefault="00D15278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>.2.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 xml:space="preserve"> размещение и (или) инвестирование средств 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К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>омпенсационного фонда в целях их сохранения и увеличения их размера;</w:t>
      </w:r>
    </w:p>
    <w:p w:rsidR="007E7753" w:rsidRPr="00CF6CC0" w:rsidRDefault="002D0014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.3. осуществление выплат из средств 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К</w:t>
      </w:r>
      <w:r w:rsidRPr="00CF6CC0">
        <w:rPr>
          <w:rFonts w:ascii="Times New Roman" w:hAnsi="Times New Roman"/>
          <w:sz w:val="22"/>
          <w:szCs w:val="22"/>
          <w:lang w:val="ru-RU"/>
        </w:rPr>
        <w:t>омпенсационного фонда</w:t>
      </w:r>
      <w:r w:rsidR="0053364A" w:rsidRPr="00CF6CC0">
        <w:rPr>
          <w:rFonts w:ascii="Times New Roman" w:hAnsi="Times New Roman"/>
          <w:sz w:val="22"/>
          <w:szCs w:val="22"/>
          <w:lang w:val="ru-RU"/>
        </w:rPr>
        <w:t xml:space="preserve"> (выплаты в целях возмещения вреда и судебные издержки)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 в результате наступ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 xml:space="preserve">ления солидарной ответственности </w:t>
      </w:r>
      <w:r w:rsidR="007E7753" w:rsidRPr="00CF6CC0">
        <w:rPr>
          <w:rFonts w:ascii="Times New Roman" w:hAnsi="Times New Roman"/>
          <w:sz w:val="22"/>
          <w:szCs w:val="22"/>
          <w:lang w:val="ru-RU"/>
        </w:rPr>
        <w:t xml:space="preserve">Клиента по обязательствам его членов, возникшим </w:t>
      </w:r>
      <w:r w:rsidR="00832B00" w:rsidRPr="00CF6CC0">
        <w:rPr>
          <w:rFonts w:ascii="Times New Roman" w:hAnsi="Times New Roman"/>
          <w:sz w:val="22"/>
          <w:szCs w:val="22"/>
          <w:lang w:val="ru-RU"/>
        </w:rPr>
        <w:t>вследствие</w:t>
      </w:r>
      <w:r w:rsidR="007E7753" w:rsidRPr="00CF6CC0">
        <w:rPr>
          <w:rFonts w:ascii="Times New Roman" w:hAnsi="Times New Roman"/>
          <w:sz w:val="22"/>
          <w:szCs w:val="22"/>
          <w:lang w:val="ru-RU"/>
        </w:rPr>
        <w:t xml:space="preserve"> причинения вреда личности или имуществу гражданина, имуществу юридического лица в</w:t>
      </w:r>
      <w:r w:rsidR="00832B00" w:rsidRPr="00CF6CC0">
        <w:rPr>
          <w:rFonts w:ascii="Times New Roman" w:hAnsi="Times New Roman"/>
          <w:sz w:val="22"/>
          <w:szCs w:val="22"/>
          <w:lang w:val="ru-RU"/>
        </w:rPr>
        <w:t xml:space="preserve"> случаях, предусмотренных статьей 60 Градостроительного кодекса Российской Федерации, а именно по причине</w:t>
      </w:r>
      <w:r w:rsidR="007E7753" w:rsidRPr="00CF6CC0">
        <w:rPr>
          <w:rFonts w:ascii="Times New Roman" w:hAnsi="Times New Roman"/>
          <w:sz w:val="22"/>
          <w:szCs w:val="22"/>
          <w:lang w:val="ru-RU"/>
        </w:rPr>
        <w:t>:</w:t>
      </w:r>
    </w:p>
    <w:p w:rsidR="007E7753" w:rsidRPr="00CF6CC0" w:rsidRDefault="007E7753" w:rsidP="0084766B">
      <w:pPr>
        <w:pStyle w:val="3"/>
        <w:numPr>
          <w:ilvl w:val="0"/>
          <w:numId w:val="11"/>
        </w:numPr>
        <w:spacing w:before="0" w:after="0"/>
        <w:ind w:left="0" w:firstLine="709"/>
        <w:rPr>
          <w:szCs w:val="22"/>
        </w:rPr>
      </w:pPr>
      <w:r w:rsidRPr="00CF6CC0">
        <w:rPr>
          <w:szCs w:val="22"/>
        </w:rPr>
        <w:t>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сооружения;</w:t>
      </w:r>
    </w:p>
    <w:p w:rsidR="007E7753" w:rsidRPr="00CF6CC0" w:rsidRDefault="007E7753" w:rsidP="0084766B">
      <w:pPr>
        <w:pStyle w:val="3"/>
        <w:numPr>
          <w:ilvl w:val="0"/>
          <w:numId w:val="11"/>
        </w:numPr>
        <w:spacing w:before="0" w:after="0"/>
        <w:ind w:left="0" w:firstLine="709"/>
        <w:rPr>
          <w:szCs w:val="22"/>
        </w:rPr>
      </w:pPr>
      <w:r w:rsidRPr="00CF6CC0">
        <w:rPr>
          <w:szCs w:val="22"/>
        </w:rPr>
        <w:t>разрушения, повреждения объекта незавершенного строительства, нарушения требований безопасности при строительстве такого объекта;</w:t>
      </w:r>
    </w:p>
    <w:p w:rsidR="007E7753" w:rsidRPr="00CF6CC0" w:rsidRDefault="007E7753" w:rsidP="0084766B">
      <w:pPr>
        <w:pStyle w:val="3"/>
        <w:numPr>
          <w:ilvl w:val="0"/>
          <w:numId w:val="11"/>
        </w:numPr>
        <w:spacing w:before="0" w:after="0"/>
        <w:ind w:left="0" w:firstLine="709"/>
        <w:rPr>
          <w:szCs w:val="22"/>
        </w:rPr>
      </w:pPr>
      <w:r w:rsidRPr="00CF6CC0">
        <w:rPr>
          <w:szCs w:val="22"/>
        </w:rPr>
        <w:t>разрушения, повреждения объекта капитального строительства либо части здания или сооружения,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</w:t>
      </w:r>
    </w:p>
    <w:p w:rsidR="007E7753" w:rsidRPr="00CF6CC0" w:rsidRDefault="007E7753" w:rsidP="0084766B">
      <w:pPr>
        <w:pStyle w:val="3"/>
        <w:numPr>
          <w:ilvl w:val="0"/>
          <w:numId w:val="11"/>
        </w:numPr>
        <w:spacing w:before="0" w:after="0"/>
        <w:ind w:left="0" w:firstLine="709"/>
        <w:rPr>
          <w:szCs w:val="22"/>
        </w:rPr>
      </w:pPr>
      <w:r w:rsidRPr="00CF6CC0">
        <w:rPr>
          <w:szCs w:val="22"/>
        </w:rPr>
        <w:t>разрушения или повреждения многоквартирного дома, его части, нарушения требований к обеспечению безопасной эксплуатации многоквартирного дома</w:t>
      </w:r>
      <w:r w:rsidR="008452B9" w:rsidRPr="00CF6CC0">
        <w:rPr>
          <w:szCs w:val="22"/>
        </w:rPr>
        <w:t>;</w:t>
      </w:r>
    </w:p>
    <w:p w:rsidR="002D0014" w:rsidRPr="00CF6CC0" w:rsidRDefault="00D15278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>.4.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 xml:space="preserve"> уплата налога на прибыль организаций, исчисленного с дохода, полученного от размещения средств 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К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 xml:space="preserve">омпенсационного фонда в кредитных организациях, и (или) инвестирования средств 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К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 xml:space="preserve">омпенсационного фонда 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в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 xml:space="preserve"> иные финансовые активы;</w:t>
      </w:r>
    </w:p>
    <w:p w:rsidR="00724E91" w:rsidRPr="00CF6CC0" w:rsidRDefault="00D15278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>.5</w:t>
      </w:r>
      <w:r w:rsidR="00ED51A6" w:rsidRPr="00CF6CC0">
        <w:rPr>
          <w:rFonts w:ascii="Times New Roman" w:hAnsi="Times New Roman"/>
          <w:sz w:val="22"/>
          <w:szCs w:val="22"/>
          <w:lang w:val="ru-RU"/>
        </w:rPr>
        <w:t>.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 xml:space="preserve"> перечисление средств </w:t>
      </w:r>
      <w:r w:rsidR="00E0436E" w:rsidRPr="00CF6CC0">
        <w:rPr>
          <w:rFonts w:ascii="Times New Roman" w:hAnsi="Times New Roman"/>
          <w:sz w:val="22"/>
          <w:szCs w:val="22"/>
          <w:lang w:val="ru-RU"/>
        </w:rPr>
        <w:t>К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>омпенсационного фонда Национальному объединению СРО, членом которого являл</w:t>
      </w:r>
      <w:r w:rsidR="00BC051C" w:rsidRPr="00CF6CC0">
        <w:rPr>
          <w:rFonts w:ascii="Times New Roman" w:hAnsi="Times New Roman"/>
          <w:sz w:val="22"/>
          <w:szCs w:val="22"/>
          <w:lang w:val="ru-RU"/>
        </w:rPr>
        <w:t>ся Клиент</w:t>
      </w:r>
      <w:r w:rsidR="002D0014" w:rsidRPr="00CF6CC0">
        <w:rPr>
          <w:rFonts w:ascii="Times New Roman" w:hAnsi="Times New Roman"/>
          <w:sz w:val="22"/>
          <w:szCs w:val="22"/>
          <w:lang w:val="ru-RU"/>
        </w:rPr>
        <w:t>, в случа</w:t>
      </w:r>
      <w:r w:rsidR="00DD6B61" w:rsidRPr="00CF6CC0">
        <w:rPr>
          <w:rFonts w:ascii="Times New Roman" w:hAnsi="Times New Roman"/>
          <w:sz w:val="22"/>
          <w:szCs w:val="22"/>
          <w:lang w:val="ru-RU"/>
        </w:rPr>
        <w:t>е исключения сведений о Клиенте из государственного реестра СРО;</w:t>
      </w:r>
    </w:p>
    <w:p w:rsidR="00672EC7" w:rsidRPr="00CF6CC0" w:rsidRDefault="00FF39D2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2B7316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.6. </w:t>
      </w:r>
      <w:r w:rsidR="00672EC7" w:rsidRPr="00CF6CC0">
        <w:rPr>
          <w:rFonts w:ascii="Times New Roman" w:hAnsi="Times New Roman"/>
          <w:sz w:val="22"/>
          <w:szCs w:val="22"/>
          <w:lang w:val="ru-RU"/>
        </w:rPr>
        <w:t>перечисление средств Компенсационного фонда на специальны</w:t>
      </w:r>
      <w:proofErr w:type="gramStart"/>
      <w:r w:rsidR="00672EC7" w:rsidRPr="00CF6CC0">
        <w:rPr>
          <w:rFonts w:ascii="Times New Roman" w:hAnsi="Times New Roman"/>
          <w:sz w:val="22"/>
          <w:szCs w:val="22"/>
          <w:lang w:val="ru-RU"/>
        </w:rPr>
        <w:t>й(</w:t>
      </w:r>
      <w:proofErr w:type="gramEnd"/>
      <w:r w:rsidR="00672EC7" w:rsidRPr="00CF6CC0">
        <w:rPr>
          <w:rFonts w:ascii="Times New Roman" w:hAnsi="Times New Roman"/>
          <w:sz w:val="22"/>
          <w:szCs w:val="22"/>
          <w:lang w:val="ru-RU"/>
        </w:rPr>
        <w:t>-</w:t>
      </w:r>
      <w:proofErr w:type="spellStart"/>
      <w:r w:rsidR="00672EC7" w:rsidRPr="00CF6CC0">
        <w:rPr>
          <w:rFonts w:ascii="Times New Roman" w:hAnsi="Times New Roman"/>
          <w:sz w:val="22"/>
          <w:szCs w:val="22"/>
          <w:lang w:val="ru-RU"/>
        </w:rPr>
        <w:t>ые</w:t>
      </w:r>
      <w:proofErr w:type="spellEnd"/>
      <w:r w:rsidR="00672EC7" w:rsidRPr="00CF6CC0">
        <w:rPr>
          <w:rFonts w:ascii="Times New Roman" w:hAnsi="Times New Roman"/>
          <w:sz w:val="22"/>
          <w:szCs w:val="22"/>
          <w:lang w:val="ru-RU"/>
        </w:rPr>
        <w:t>) банковский(-</w:t>
      </w:r>
      <w:proofErr w:type="spellStart"/>
      <w:r w:rsidR="00672EC7" w:rsidRPr="00CF6CC0">
        <w:rPr>
          <w:rFonts w:ascii="Times New Roman" w:hAnsi="Times New Roman"/>
          <w:sz w:val="22"/>
          <w:szCs w:val="22"/>
          <w:lang w:val="ru-RU"/>
        </w:rPr>
        <w:t>ие</w:t>
      </w:r>
      <w:proofErr w:type="spellEnd"/>
      <w:r w:rsidR="00672EC7" w:rsidRPr="00CF6CC0">
        <w:rPr>
          <w:rFonts w:ascii="Times New Roman" w:hAnsi="Times New Roman"/>
          <w:sz w:val="22"/>
          <w:szCs w:val="22"/>
          <w:lang w:val="ru-RU"/>
        </w:rPr>
        <w:t>) счет(-а) Клиента, открытый(-</w:t>
      </w:r>
      <w:proofErr w:type="spellStart"/>
      <w:r w:rsidR="00672EC7" w:rsidRPr="00CF6CC0">
        <w:rPr>
          <w:rFonts w:ascii="Times New Roman" w:hAnsi="Times New Roman"/>
          <w:sz w:val="22"/>
          <w:szCs w:val="22"/>
          <w:lang w:val="ru-RU"/>
        </w:rPr>
        <w:t>ые</w:t>
      </w:r>
      <w:proofErr w:type="spellEnd"/>
      <w:r w:rsidR="00672EC7" w:rsidRPr="00CF6CC0">
        <w:rPr>
          <w:rFonts w:ascii="Times New Roman" w:hAnsi="Times New Roman"/>
          <w:sz w:val="22"/>
          <w:szCs w:val="22"/>
          <w:lang w:val="ru-RU"/>
        </w:rPr>
        <w:t>) для размещения средств Компенсационного фонда/компенсационного фонда обеспечения договорных обязательств Клиента;</w:t>
      </w:r>
    </w:p>
    <w:p w:rsidR="002B7316" w:rsidRPr="00CF6CC0" w:rsidRDefault="00672EC7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 xml:space="preserve">1.4.7. </w:t>
      </w:r>
      <w:r w:rsidR="00DD6B61" w:rsidRPr="00CF6CC0">
        <w:rPr>
          <w:rFonts w:ascii="Times New Roman" w:hAnsi="Times New Roman"/>
          <w:sz w:val="22"/>
          <w:szCs w:val="22"/>
          <w:lang w:val="ru-RU"/>
        </w:rPr>
        <w:t>перечисление</w:t>
      </w:r>
      <w:r w:rsidR="00FF39D2" w:rsidRPr="00CF6CC0">
        <w:rPr>
          <w:rFonts w:ascii="Times New Roman" w:hAnsi="Times New Roman"/>
          <w:sz w:val="22"/>
          <w:szCs w:val="22"/>
          <w:lang w:val="ru-RU"/>
        </w:rPr>
        <w:t xml:space="preserve"> взноса члена </w:t>
      </w:r>
      <w:r w:rsidR="004B59F4" w:rsidRPr="00CF6CC0">
        <w:rPr>
          <w:rFonts w:ascii="Times New Roman" w:hAnsi="Times New Roman"/>
          <w:sz w:val="22"/>
          <w:szCs w:val="22"/>
          <w:lang w:val="ru-RU"/>
        </w:rPr>
        <w:t xml:space="preserve">СРО </w:t>
      </w:r>
      <w:r w:rsidR="00FF39D2" w:rsidRPr="00CF6CC0">
        <w:rPr>
          <w:rFonts w:ascii="Times New Roman" w:hAnsi="Times New Roman"/>
          <w:sz w:val="22"/>
          <w:szCs w:val="22"/>
          <w:lang w:val="ru-RU"/>
        </w:rPr>
        <w:t xml:space="preserve">(юридического лица или индивидуального предпринимателя), </w:t>
      </w:r>
      <w:r w:rsidR="00DD6B61" w:rsidRPr="00CF6CC0">
        <w:rPr>
          <w:rFonts w:ascii="Times New Roman" w:hAnsi="Times New Roman"/>
          <w:sz w:val="22"/>
          <w:szCs w:val="22"/>
          <w:lang w:val="ru-RU"/>
        </w:rPr>
        <w:t>внесенного</w:t>
      </w:r>
      <w:r w:rsidR="00FF39D2" w:rsidRPr="00CF6CC0">
        <w:rPr>
          <w:rFonts w:ascii="Times New Roman" w:hAnsi="Times New Roman"/>
          <w:sz w:val="22"/>
          <w:szCs w:val="22"/>
          <w:lang w:val="ru-RU"/>
        </w:rPr>
        <w:t xml:space="preserve"> в </w:t>
      </w:r>
      <w:r w:rsidR="00DD6B61" w:rsidRPr="00CF6CC0">
        <w:rPr>
          <w:rFonts w:ascii="Times New Roman" w:hAnsi="Times New Roman"/>
          <w:sz w:val="22"/>
          <w:szCs w:val="22"/>
          <w:lang w:val="ru-RU"/>
        </w:rPr>
        <w:t>К</w:t>
      </w:r>
      <w:r w:rsidR="00FF39D2" w:rsidRPr="00CF6CC0">
        <w:rPr>
          <w:rFonts w:ascii="Times New Roman" w:hAnsi="Times New Roman"/>
          <w:sz w:val="22"/>
          <w:szCs w:val="22"/>
          <w:lang w:val="ru-RU"/>
        </w:rPr>
        <w:t xml:space="preserve">омпенсационный фонд, в </w:t>
      </w:r>
      <w:r w:rsidR="008D4142" w:rsidRPr="00CF6CC0">
        <w:rPr>
          <w:rFonts w:ascii="Times New Roman" w:hAnsi="Times New Roman"/>
          <w:sz w:val="22"/>
          <w:szCs w:val="22"/>
          <w:lang w:val="ru-RU"/>
        </w:rPr>
        <w:t xml:space="preserve">случае перехода в </w:t>
      </w:r>
      <w:proofErr w:type="gramStart"/>
      <w:r w:rsidR="008D4142" w:rsidRPr="00CF6CC0">
        <w:rPr>
          <w:rFonts w:ascii="Times New Roman" w:hAnsi="Times New Roman"/>
          <w:sz w:val="22"/>
          <w:szCs w:val="22"/>
          <w:lang w:val="ru-RU"/>
        </w:rPr>
        <w:t>другую</w:t>
      </w:r>
      <w:proofErr w:type="gramEnd"/>
      <w:r w:rsidR="008D4142" w:rsidRPr="00CF6CC0">
        <w:rPr>
          <w:rFonts w:ascii="Times New Roman" w:hAnsi="Times New Roman"/>
          <w:sz w:val="22"/>
          <w:szCs w:val="22"/>
          <w:lang w:val="ru-RU"/>
        </w:rPr>
        <w:t xml:space="preserve"> СРО</w:t>
      </w:r>
      <w:r w:rsidR="002B7316" w:rsidRPr="00CF6CC0">
        <w:rPr>
          <w:rFonts w:ascii="Times New Roman" w:hAnsi="Times New Roman"/>
          <w:sz w:val="22"/>
          <w:szCs w:val="22"/>
          <w:lang w:val="ru-RU"/>
        </w:rPr>
        <w:t xml:space="preserve"> по месту регистрации таких юридического лица или индивидуального предпринимателя в порядке, установленном градостроительным законодательством Российской Федерации;</w:t>
      </w:r>
    </w:p>
    <w:p w:rsidR="0070392B" w:rsidRPr="00CF6CC0" w:rsidRDefault="002B7316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1.4</w:t>
      </w:r>
      <w:r w:rsidR="00FF39D2" w:rsidRPr="00CF6CC0">
        <w:rPr>
          <w:rFonts w:ascii="Times New Roman" w:hAnsi="Times New Roman"/>
          <w:sz w:val="22"/>
          <w:szCs w:val="22"/>
          <w:lang w:val="ru-RU"/>
        </w:rPr>
        <w:t>.</w:t>
      </w:r>
      <w:r w:rsidR="00672EC7" w:rsidRPr="00CF6CC0">
        <w:rPr>
          <w:rFonts w:ascii="Times New Roman" w:hAnsi="Times New Roman"/>
          <w:sz w:val="22"/>
          <w:szCs w:val="22"/>
          <w:lang w:val="ru-RU"/>
        </w:rPr>
        <w:t>8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 перечисление взноса члена </w:t>
      </w:r>
      <w:r w:rsidR="004B59F4" w:rsidRPr="00CF6CC0">
        <w:rPr>
          <w:rFonts w:ascii="Times New Roman" w:hAnsi="Times New Roman"/>
          <w:sz w:val="22"/>
          <w:szCs w:val="22"/>
          <w:lang w:val="ru-RU"/>
        </w:rPr>
        <w:t xml:space="preserve">СРО 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(юридического лица или индивидуального предпринимателя), внесенного в Компенсационный фонд, в случае прекращения членства </w:t>
      </w:r>
      <w:proofErr w:type="gramStart"/>
      <w:r w:rsidR="00F841E1" w:rsidRPr="00CF6CC0">
        <w:rPr>
          <w:rFonts w:ascii="Times New Roman" w:hAnsi="Times New Roman"/>
          <w:sz w:val="22"/>
          <w:szCs w:val="22"/>
          <w:lang w:val="ru-RU"/>
        </w:rPr>
        <w:t>таких</w:t>
      </w:r>
      <w:proofErr w:type="gramEnd"/>
      <w:r w:rsidR="00F841E1" w:rsidRPr="00CF6CC0">
        <w:rPr>
          <w:rFonts w:ascii="Times New Roman" w:hAnsi="Times New Roman"/>
          <w:sz w:val="22"/>
          <w:szCs w:val="22"/>
          <w:lang w:val="ru-RU"/>
        </w:rPr>
        <w:t xml:space="preserve"> юридического лица или индивидуального предпринимателя </w:t>
      </w:r>
      <w:r w:rsidRPr="00CF6CC0">
        <w:rPr>
          <w:rFonts w:ascii="Times New Roman" w:hAnsi="Times New Roman"/>
          <w:sz w:val="22"/>
          <w:szCs w:val="22"/>
          <w:lang w:val="ru-RU"/>
        </w:rPr>
        <w:t>у Клиента и не вступлении в иную СРО в порядке, установленном градостроительным законодательством Российской Федерации</w:t>
      </w:r>
      <w:r w:rsidR="008452B9" w:rsidRPr="00CF6CC0">
        <w:rPr>
          <w:rFonts w:ascii="Times New Roman" w:hAnsi="Times New Roman"/>
          <w:sz w:val="22"/>
          <w:szCs w:val="22"/>
          <w:lang w:val="ru-RU"/>
        </w:rPr>
        <w:t>;</w:t>
      </w:r>
    </w:p>
    <w:p w:rsidR="00A86B29" w:rsidRPr="00CF6CC0" w:rsidRDefault="00A86B29" w:rsidP="00D51811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1.4.9. перечисление средств</w:t>
      </w:r>
      <w:r w:rsidR="00872DEF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324D" w:rsidRPr="00CF6CC0">
        <w:rPr>
          <w:rFonts w:ascii="Times New Roman" w:hAnsi="Times New Roman"/>
          <w:sz w:val="22"/>
          <w:szCs w:val="22"/>
          <w:lang w:val="ru-RU"/>
        </w:rPr>
        <w:t xml:space="preserve">со Счета </w:t>
      </w:r>
      <w:r w:rsidRPr="00CF6CC0">
        <w:rPr>
          <w:rFonts w:ascii="Times New Roman" w:hAnsi="Times New Roman"/>
          <w:sz w:val="22"/>
          <w:szCs w:val="22"/>
          <w:lang w:val="ru-RU"/>
        </w:rPr>
        <w:t>в иных случаях</w:t>
      </w:r>
      <w:r w:rsidR="00872DEF" w:rsidRPr="00CF6CC0">
        <w:rPr>
          <w:rFonts w:ascii="Times New Roman" w:hAnsi="Times New Roman"/>
          <w:sz w:val="22"/>
          <w:szCs w:val="22"/>
          <w:lang w:val="ru-RU"/>
        </w:rPr>
        <w:t xml:space="preserve">, предусмотренных Градостроительным кодексом Российской Федерации, </w:t>
      </w:r>
      <w:r w:rsidR="00C75FA2" w:rsidRPr="00CF6CC0">
        <w:rPr>
          <w:rFonts w:ascii="Times New Roman" w:hAnsi="Times New Roman"/>
          <w:sz w:val="22"/>
          <w:szCs w:val="22"/>
          <w:lang w:val="ru-RU"/>
        </w:rPr>
        <w:t>Закон</w:t>
      </w:r>
      <w:r w:rsidR="00076429" w:rsidRPr="00CF6CC0">
        <w:rPr>
          <w:rFonts w:ascii="Times New Roman" w:hAnsi="Times New Roman"/>
          <w:sz w:val="22"/>
          <w:szCs w:val="22"/>
          <w:lang w:val="ru-RU"/>
        </w:rPr>
        <w:t>ом</w:t>
      </w:r>
      <w:r w:rsidR="00C75FA2" w:rsidRPr="00CF6CC0">
        <w:rPr>
          <w:rFonts w:ascii="Times New Roman" w:hAnsi="Times New Roman"/>
          <w:sz w:val="22"/>
          <w:szCs w:val="22"/>
          <w:lang w:val="ru-RU"/>
        </w:rPr>
        <w:t xml:space="preserve"> о введении в действие ГрК РФ</w:t>
      </w:r>
      <w:r w:rsidR="00872DEF" w:rsidRPr="00CF6CC0">
        <w:rPr>
          <w:rFonts w:ascii="Times New Roman" w:hAnsi="Times New Roman"/>
          <w:sz w:val="22"/>
          <w:szCs w:val="22"/>
          <w:lang w:val="ru-RU"/>
        </w:rPr>
        <w:t>.</w:t>
      </w:r>
    </w:p>
    <w:p w:rsidR="00466DFE" w:rsidRPr="00CF6CC0" w:rsidRDefault="00466DFE" w:rsidP="00D15278">
      <w:pPr>
        <w:tabs>
          <w:tab w:val="left" w:pos="630"/>
        </w:tabs>
        <w:ind w:firstLine="62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D51A6" w:rsidRPr="00CF6CC0" w:rsidRDefault="00ED51A6" w:rsidP="00ED51A6">
      <w:pPr>
        <w:pStyle w:val="ConsPlusTitle"/>
        <w:widowControl/>
        <w:ind w:firstLine="629"/>
        <w:jc w:val="both"/>
        <w:rPr>
          <w:bCs w:val="0"/>
          <w:i/>
          <w:color w:val="0000FF"/>
          <w:sz w:val="22"/>
          <w:szCs w:val="22"/>
          <w:lang w:eastAsia="en-US"/>
        </w:rPr>
      </w:pPr>
      <w:r w:rsidRPr="00CF6CC0">
        <w:rPr>
          <w:bCs w:val="0"/>
          <w:i/>
          <w:color w:val="0000FF"/>
          <w:sz w:val="22"/>
          <w:szCs w:val="22"/>
          <w:lang w:eastAsia="en-US"/>
        </w:rPr>
        <w:t xml:space="preserve">Вариант </w:t>
      </w:r>
      <w:r w:rsidR="00402BD3" w:rsidRPr="00CF6CC0">
        <w:rPr>
          <w:bCs w:val="0"/>
          <w:i/>
          <w:color w:val="0000FF"/>
          <w:sz w:val="22"/>
          <w:szCs w:val="22"/>
          <w:lang w:val="en-US" w:eastAsia="en-US"/>
        </w:rPr>
        <w:t>II</w:t>
      </w:r>
      <w:r w:rsidR="00402BD3" w:rsidRPr="00CF6CC0">
        <w:rPr>
          <w:bCs w:val="0"/>
          <w:i/>
          <w:color w:val="0000FF"/>
          <w:sz w:val="22"/>
          <w:szCs w:val="22"/>
          <w:lang w:eastAsia="en-US"/>
        </w:rPr>
        <w:t xml:space="preserve"> п. 1.</w:t>
      </w:r>
      <w:r w:rsidR="0053364A" w:rsidRPr="00CF6CC0">
        <w:rPr>
          <w:bCs w:val="0"/>
          <w:i/>
          <w:color w:val="0000FF"/>
          <w:sz w:val="22"/>
          <w:szCs w:val="22"/>
          <w:lang w:eastAsia="en-US"/>
        </w:rPr>
        <w:t>4</w:t>
      </w:r>
      <w:r w:rsidR="00674444" w:rsidRPr="00CF6CC0">
        <w:rPr>
          <w:bCs w:val="0"/>
          <w:i/>
          <w:color w:val="0000FF"/>
          <w:sz w:val="22"/>
          <w:szCs w:val="22"/>
          <w:lang w:eastAsia="en-US"/>
        </w:rPr>
        <w:t>.</w:t>
      </w:r>
      <w:r w:rsidR="00402BD3" w:rsidRPr="00CF6CC0">
        <w:rPr>
          <w:bCs w:val="0"/>
          <w:i/>
          <w:color w:val="0000FF"/>
          <w:sz w:val="22"/>
          <w:szCs w:val="22"/>
          <w:lang w:eastAsia="en-US"/>
        </w:rPr>
        <w:t xml:space="preserve"> (1.</w:t>
      </w:r>
      <w:r w:rsidR="0053364A" w:rsidRPr="00CF6CC0">
        <w:rPr>
          <w:bCs w:val="0"/>
          <w:i/>
          <w:color w:val="0000FF"/>
          <w:sz w:val="22"/>
          <w:szCs w:val="22"/>
          <w:lang w:eastAsia="en-US"/>
        </w:rPr>
        <w:t>4</w:t>
      </w:r>
      <w:r w:rsidR="00402BD3" w:rsidRPr="00CF6CC0">
        <w:rPr>
          <w:bCs w:val="0"/>
          <w:i/>
          <w:color w:val="0000FF"/>
          <w:sz w:val="22"/>
          <w:szCs w:val="22"/>
          <w:lang w:eastAsia="en-US"/>
        </w:rPr>
        <w:t>.1.– 1.</w:t>
      </w:r>
      <w:r w:rsidR="0053364A" w:rsidRPr="00CF6CC0">
        <w:rPr>
          <w:bCs w:val="0"/>
          <w:i/>
          <w:color w:val="0000FF"/>
          <w:sz w:val="22"/>
          <w:szCs w:val="22"/>
          <w:lang w:eastAsia="en-US"/>
        </w:rPr>
        <w:t>4</w:t>
      </w:r>
      <w:r w:rsidR="00402BD3" w:rsidRPr="00CF6CC0">
        <w:rPr>
          <w:bCs w:val="0"/>
          <w:i/>
          <w:color w:val="0000FF"/>
          <w:sz w:val="22"/>
          <w:szCs w:val="22"/>
          <w:lang w:eastAsia="en-US"/>
        </w:rPr>
        <w:t>.</w:t>
      </w:r>
      <w:r w:rsidR="00724E91" w:rsidRPr="00CF6CC0">
        <w:rPr>
          <w:bCs w:val="0"/>
          <w:i/>
          <w:color w:val="0000FF"/>
          <w:sz w:val="22"/>
          <w:szCs w:val="22"/>
          <w:lang w:eastAsia="en-US"/>
        </w:rPr>
        <w:t>5</w:t>
      </w:r>
      <w:r w:rsidR="00402BD3" w:rsidRPr="00CF6CC0">
        <w:rPr>
          <w:bCs w:val="0"/>
          <w:i/>
          <w:color w:val="0000FF"/>
          <w:sz w:val="22"/>
          <w:szCs w:val="22"/>
          <w:lang w:eastAsia="en-US"/>
        </w:rPr>
        <w:t>.)</w:t>
      </w:r>
      <w:r w:rsidRPr="00CF6CC0">
        <w:rPr>
          <w:bCs w:val="0"/>
          <w:i/>
          <w:color w:val="0000FF"/>
          <w:sz w:val="22"/>
          <w:szCs w:val="22"/>
          <w:lang w:eastAsia="en-US"/>
        </w:rPr>
        <w:t xml:space="preserve"> (для компенсационного фонда обеспечения договорных обязательств)</w:t>
      </w:r>
    </w:p>
    <w:p w:rsidR="00F60A51" w:rsidRPr="00CF6CC0" w:rsidRDefault="00F60A51" w:rsidP="00D5181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 Денежные средства 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Компенсационного фонда</w:t>
      </w:r>
      <w:r w:rsidR="00F221F8" w:rsidRPr="00CF6CC0">
        <w:rPr>
          <w:rFonts w:ascii="Times New Roman" w:hAnsi="Times New Roman"/>
          <w:sz w:val="22"/>
          <w:szCs w:val="22"/>
          <w:lang w:val="ru-RU"/>
        </w:rPr>
        <w:t>, находящиеся на Счете,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 могут списываться </w:t>
      </w:r>
      <w:r w:rsidR="00BC051C" w:rsidRPr="00CF6CC0">
        <w:rPr>
          <w:rFonts w:ascii="Times New Roman" w:hAnsi="Times New Roman"/>
          <w:sz w:val="22"/>
          <w:szCs w:val="22"/>
          <w:lang w:val="ru-RU"/>
        </w:rPr>
        <w:t>в следующих случаях</w:t>
      </w:r>
      <w:r w:rsidRPr="00CF6CC0">
        <w:rPr>
          <w:rFonts w:ascii="Times New Roman" w:hAnsi="Times New Roman"/>
          <w:sz w:val="22"/>
          <w:szCs w:val="22"/>
          <w:lang w:val="ru-RU"/>
        </w:rPr>
        <w:t>:</w:t>
      </w:r>
    </w:p>
    <w:p w:rsidR="00F60A51" w:rsidRPr="00CF6CC0" w:rsidRDefault="00F60A51" w:rsidP="00D5181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.1. возврат ошибочно перечисленных средств; </w:t>
      </w:r>
    </w:p>
    <w:p w:rsidR="00F60A51" w:rsidRPr="00CF6CC0" w:rsidRDefault="00F60A51" w:rsidP="00D5181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.2. размещение средств 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К</w:t>
      </w:r>
      <w:r w:rsidRPr="00CF6CC0">
        <w:rPr>
          <w:rFonts w:ascii="Times New Roman" w:hAnsi="Times New Roman"/>
          <w:sz w:val="22"/>
          <w:szCs w:val="22"/>
          <w:lang w:val="ru-RU"/>
        </w:rPr>
        <w:t>омпенсационного фонда в целях их сохранения и увеличения их размера;</w:t>
      </w:r>
    </w:p>
    <w:p w:rsidR="00F60A51" w:rsidRPr="00CF6CC0" w:rsidRDefault="00F60A51" w:rsidP="00D51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.3. осуществление выплат из 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К</w:t>
      </w:r>
      <w:r w:rsidRPr="00CF6CC0">
        <w:rPr>
          <w:rFonts w:ascii="Times New Roman" w:hAnsi="Times New Roman"/>
          <w:sz w:val="22"/>
          <w:szCs w:val="22"/>
          <w:lang w:val="ru-RU"/>
        </w:rPr>
        <w:t>омпенсационного фонда в результате наступления субсидиарной ответственности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 xml:space="preserve"> Клиента по обязательствам его членов,</w:t>
      </w:r>
      <w:r w:rsidR="00832B00" w:rsidRPr="00CF6CC0">
        <w:rPr>
          <w:rFonts w:ascii="Times New Roman" w:hAnsi="Times New Roman"/>
          <w:sz w:val="22"/>
          <w:szCs w:val="22"/>
          <w:lang w:val="ru-RU"/>
        </w:rPr>
        <w:t xml:space="preserve"> в случаях, предусмотренных статьей 60.1 Градостроительного кодекса Российской Федерации, а именно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65C16" w:rsidRPr="00CF6CC0">
        <w:rPr>
          <w:rFonts w:ascii="Times New Roman" w:hAnsi="Times New Roman"/>
          <w:sz w:val="22"/>
          <w:szCs w:val="22"/>
          <w:lang w:val="ru-RU"/>
        </w:rPr>
        <w:t>вследствие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50B62" w:rsidRPr="00CF6CC0">
        <w:rPr>
          <w:rFonts w:ascii="Times New Roman" w:eastAsiaTheme="minorHAnsi" w:hAnsi="Times New Roman"/>
          <w:sz w:val="22"/>
          <w:szCs w:val="22"/>
          <w:lang w:val="ru-RU"/>
        </w:rPr>
        <w:t xml:space="preserve">неисполнения </w:t>
      </w:r>
      <w:r w:rsidR="00750B62" w:rsidRPr="00CF6CC0">
        <w:rPr>
          <w:rFonts w:ascii="Times New Roman" w:eastAsiaTheme="minorHAnsi" w:hAnsi="Times New Roman"/>
          <w:sz w:val="22"/>
          <w:szCs w:val="22"/>
          <w:lang w:val="ru-RU"/>
        </w:rPr>
        <w:lastRenderedPageBreak/>
        <w:t>или ненадлежащего исполнения ими обязательств по договорам подряда на выполнение инженерных изысканий, подготовку проектной документации или по договорам строительного подряда, заключенным с использованием конкурентных способов заключения договоров</w:t>
      </w:r>
      <w:r w:rsidR="00B65C16" w:rsidRPr="00CF6CC0">
        <w:rPr>
          <w:rFonts w:ascii="Times New Roman" w:eastAsiaTheme="minorHAnsi" w:hAnsi="Times New Roman"/>
          <w:sz w:val="22"/>
          <w:szCs w:val="22"/>
          <w:lang w:val="ru-RU"/>
        </w:rPr>
        <w:t>, либо вследствие неисполнения или</w:t>
      </w:r>
      <w:proofErr w:type="gramEnd"/>
      <w:r w:rsidR="00B65C16" w:rsidRPr="00CF6CC0">
        <w:rPr>
          <w:rFonts w:ascii="Times New Roman" w:eastAsiaTheme="minorHAnsi" w:hAnsi="Times New Roman"/>
          <w:sz w:val="22"/>
          <w:szCs w:val="22"/>
          <w:lang w:val="ru-RU"/>
        </w:rPr>
        <w:t xml:space="preserve"> ненадлежащего исполнения членом Клиента функций технического заказчика при строительстве, реконструкции, капитальном ремонте объектов капитального строительства по таким договорам </w:t>
      </w:r>
      <w:r w:rsidR="00750B62" w:rsidRPr="00CF6CC0">
        <w:rPr>
          <w:rFonts w:ascii="Times New Roman" w:eastAsiaTheme="minorHAnsi" w:hAnsi="Times New Roman"/>
          <w:sz w:val="22"/>
          <w:szCs w:val="22"/>
          <w:lang w:val="ru-RU"/>
        </w:rPr>
        <w:t xml:space="preserve">(выплаты в целях возмещения реального ущерба, неустойки (штрафа) по </w:t>
      </w:r>
      <w:r w:rsidR="00ED40F2" w:rsidRPr="00CF6CC0">
        <w:rPr>
          <w:rFonts w:ascii="Times New Roman" w:eastAsiaTheme="minorHAnsi" w:hAnsi="Times New Roman"/>
          <w:sz w:val="22"/>
          <w:szCs w:val="22"/>
          <w:lang w:val="ru-RU"/>
        </w:rPr>
        <w:t>таким договорам,</w:t>
      </w:r>
      <w:r w:rsidR="00750B62" w:rsidRPr="00CF6CC0">
        <w:rPr>
          <w:rFonts w:ascii="Times New Roman" w:eastAsiaTheme="minorHAnsi" w:hAnsi="Times New Roman"/>
          <w:sz w:val="22"/>
          <w:szCs w:val="22"/>
          <w:lang w:val="ru-RU"/>
        </w:rPr>
        <w:t xml:space="preserve"> а также судебные издержки)</w:t>
      </w:r>
      <w:r w:rsidRPr="00CF6CC0">
        <w:rPr>
          <w:rFonts w:ascii="Times New Roman" w:hAnsi="Times New Roman"/>
          <w:sz w:val="22"/>
          <w:szCs w:val="22"/>
          <w:lang w:val="ru-RU"/>
        </w:rPr>
        <w:t>;</w:t>
      </w:r>
    </w:p>
    <w:p w:rsidR="00F60A51" w:rsidRPr="00CF6CC0" w:rsidRDefault="00F60A51" w:rsidP="00D5181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.4. уплата налога на прибыль организаций, исчисленного с дохода, полученного от размещения средств </w:t>
      </w:r>
      <w:r w:rsidR="00DF6E84" w:rsidRPr="00CF6CC0">
        <w:rPr>
          <w:rFonts w:ascii="Times New Roman" w:hAnsi="Times New Roman"/>
          <w:sz w:val="22"/>
          <w:szCs w:val="22"/>
          <w:lang w:val="ru-RU"/>
        </w:rPr>
        <w:t>К</w:t>
      </w:r>
      <w:r w:rsidRPr="00CF6CC0">
        <w:rPr>
          <w:rFonts w:ascii="Times New Roman" w:hAnsi="Times New Roman"/>
          <w:sz w:val="22"/>
          <w:szCs w:val="22"/>
          <w:lang w:val="ru-RU"/>
        </w:rPr>
        <w:t>омпенсационного фонда в кредитных организациях;</w:t>
      </w:r>
    </w:p>
    <w:p w:rsidR="00F60A51" w:rsidRPr="00CF6CC0" w:rsidRDefault="00F60A51" w:rsidP="00D5181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4</w:t>
      </w:r>
      <w:r w:rsidRPr="00CF6CC0">
        <w:rPr>
          <w:rFonts w:ascii="Times New Roman" w:hAnsi="Times New Roman"/>
          <w:sz w:val="22"/>
          <w:szCs w:val="22"/>
          <w:lang w:val="ru-RU"/>
        </w:rPr>
        <w:t>.5</w:t>
      </w:r>
      <w:r w:rsidR="00ED51A6" w:rsidRPr="00CF6CC0">
        <w:rPr>
          <w:rFonts w:ascii="Times New Roman" w:hAnsi="Times New Roman"/>
          <w:sz w:val="22"/>
          <w:szCs w:val="22"/>
          <w:lang w:val="ru-RU"/>
        </w:rPr>
        <w:t>.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 перечисление средств </w:t>
      </w:r>
      <w:r w:rsidR="00DF6E84" w:rsidRPr="00CF6CC0">
        <w:rPr>
          <w:rFonts w:ascii="Times New Roman" w:hAnsi="Times New Roman"/>
          <w:sz w:val="22"/>
          <w:szCs w:val="22"/>
          <w:lang w:val="ru-RU"/>
        </w:rPr>
        <w:t>К</w:t>
      </w:r>
      <w:r w:rsidRPr="00CF6CC0">
        <w:rPr>
          <w:rFonts w:ascii="Times New Roman" w:hAnsi="Times New Roman"/>
          <w:sz w:val="22"/>
          <w:szCs w:val="22"/>
          <w:lang w:val="ru-RU"/>
        </w:rPr>
        <w:t>омпенсационного фонда Национальному объединению СРО, членом которого являл</w:t>
      </w:r>
      <w:r w:rsidR="00BC051C" w:rsidRPr="00CF6CC0">
        <w:rPr>
          <w:rFonts w:ascii="Times New Roman" w:hAnsi="Times New Roman"/>
          <w:sz w:val="22"/>
          <w:szCs w:val="22"/>
          <w:lang w:val="ru-RU"/>
        </w:rPr>
        <w:t>ся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C051C" w:rsidRPr="00CF6CC0">
        <w:rPr>
          <w:rFonts w:ascii="Times New Roman" w:hAnsi="Times New Roman"/>
          <w:sz w:val="22"/>
          <w:szCs w:val="22"/>
          <w:lang w:val="ru-RU"/>
        </w:rPr>
        <w:t>Клиент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, в </w:t>
      </w:r>
      <w:r w:rsidR="00DF6E84" w:rsidRPr="00CF6CC0">
        <w:rPr>
          <w:rFonts w:ascii="Times New Roman" w:hAnsi="Times New Roman"/>
          <w:sz w:val="22"/>
          <w:szCs w:val="22"/>
          <w:lang w:val="ru-RU"/>
        </w:rPr>
        <w:t>случае исключения сведений о Клиенте из государственного реестра СРО</w:t>
      </w:r>
      <w:r w:rsidR="008452B9" w:rsidRPr="00CF6CC0">
        <w:rPr>
          <w:rFonts w:ascii="Times New Roman" w:hAnsi="Times New Roman"/>
          <w:sz w:val="22"/>
          <w:szCs w:val="22"/>
          <w:lang w:val="ru-RU"/>
        </w:rPr>
        <w:t>;</w:t>
      </w:r>
    </w:p>
    <w:p w:rsidR="00672EC7" w:rsidRPr="00CF6CC0" w:rsidRDefault="00672EC7" w:rsidP="00D5181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1.4.6. перечисление средств Компенсационного фонда на специальны</w:t>
      </w:r>
      <w:proofErr w:type="gramStart"/>
      <w:r w:rsidRPr="00CF6CC0">
        <w:rPr>
          <w:rFonts w:ascii="Times New Roman" w:hAnsi="Times New Roman"/>
          <w:sz w:val="22"/>
          <w:szCs w:val="22"/>
          <w:lang w:val="ru-RU"/>
        </w:rPr>
        <w:t>й(</w:t>
      </w:r>
      <w:proofErr w:type="gramEnd"/>
      <w:r w:rsidRPr="00CF6CC0">
        <w:rPr>
          <w:rFonts w:ascii="Times New Roman" w:hAnsi="Times New Roman"/>
          <w:sz w:val="22"/>
          <w:szCs w:val="22"/>
          <w:lang w:val="ru-RU"/>
        </w:rPr>
        <w:t>-</w:t>
      </w:r>
      <w:proofErr w:type="spellStart"/>
      <w:r w:rsidRPr="00CF6CC0">
        <w:rPr>
          <w:rFonts w:ascii="Times New Roman" w:hAnsi="Times New Roman"/>
          <w:sz w:val="22"/>
          <w:szCs w:val="22"/>
          <w:lang w:val="ru-RU"/>
        </w:rPr>
        <w:t>ые</w:t>
      </w:r>
      <w:proofErr w:type="spellEnd"/>
      <w:r w:rsidRPr="00CF6CC0">
        <w:rPr>
          <w:rFonts w:ascii="Times New Roman" w:hAnsi="Times New Roman"/>
          <w:sz w:val="22"/>
          <w:szCs w:val="22"/>
          <w:lang w:val="ru-RU"/>
        </w:rPr>
        <w:t>) банковский(-</w:t>
      </w:r>
      <w:proofErr w:type="spellStart"/>
      <w:r w:rsidRPr="00CF6CC0">
        <w:rPr>
          <w:rFonts w:ascii="Times New Roman" w:hAnsi="Times New Roman"/>
          <w:sz w:val="22"/>
          <w:szCs w:val="22"/>
          <w:lang w:val="ru-RU"/>
        </w:rPr>
        <w:t>ие</w:t>
      </w:r>
      <w:proofErr w:type="spellEnd"/>
      <w:r w:rsidRPr="00CF6CC0">
        <w:rPr>
          <w:rFonts w:ascii="Times New Roman" w:hAnsi="Times New Roman"/>
          <w:sz w:val="22"/>
          <w:szCs w:val="22"/>
          <w:lang w:val="ru-RU"/>
        </w:rPr>
        <w:t>) счет(-а) Клиента, открытый(-</w:t>
      </w:r>
      <w:proofErr w:type="spellStart"/>
      <w:r w:rsidRPr="00CF6CC0">
        <w:rPr>
          <w:rFonts w:ascii="Times New Roman" w:hAnsi="Times New Roman"/>
          <w:sz w:val="22"/>
          <w:szCs w:val="22"/>
          <w:lang w:val="ru-RU"/>
        </w:rPr>
        <w:t>ые</w:t>
      </w:r>
      <w:proofErr w:type="spellEnd"/>
      <w:r w:rsidRPr="00CF6CC0">
        <w:rPr>
          <w:rFonts w:ascii="Times New Roman" w:hAnsi="Times New Roman"/>
          <w:sz w:val="22"/>
          <w:szCs w:val="22"/>
          <w:lang w:val="ru-RU"/>
        </w:rPr>
        <w:t>) для размещения средств Компенсационного фонда Клиента</w:t>
      </w:r>
      <w:r w:rsidR="008452B9" w:rsidRPr="00CF6CC0">
        <w:rPr>
          <w:rFonts w:ascii="Times New Roman" w:hAnsi="Times New Roman"/>
          <w:sz w:val="22"/>
          <w:szCs w:val="22"/>
          <w:lang w:val="ru-RU"/>
        </w:rPr>
        <w:t>;</w:t>
      </w:r>
    </w:p>
    <w:p w:rsidR="00872DEF" w:rsidRPr="00CF6CC0" w:rsidRDefault="00872DEF" w:rsidP="00D5181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 xml:space="preserve">1.4.7. перечисление средств </w:t>
      </w:r>
      <w:r w:rsidR="004A324D" w:rsidRPr="00CF6CC0">
        <w:rPr>
          <w:rFonts w:ascii="Times New Roman" w:hAnsi="Times New Roman"/>
          <w:sz w:val="22"/>
          <w:szCs w:val="22"/>
          <w:lang w:val="ru-RU"/>
        </w:rPr>
        <w:t>со Счета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 в иных случаях, предусмотренных Градостроительным кодексом Российской Федерации,</w:t>
      </w:r>
      <w:r w:rsidR="002A0921" w:rsidRPr="00CF6CC0">
        <w:rPr>
          <w:rFonts w:ascii="Times New Roman" w:hAnsi="Times New Roman"/>
          <w:sz w:val="22"/>
          <w:szCs w:val="22"/>
          <w:lang w:val="ru-RU"/>
        </w:rPr>
        <w:t xml:space="preserve"> Закон</w:t>
      </w:r>
      <w:r w:rsidR="00076429" w:rsidRPr="00CF6CC0">
        <w:rPr>
          <w:rFonts w:ascii="Times New Roman" w:hAnsi="Times New Roman"/>
          <w:sz w:val="22"/>
          <w:szCs w:val="22"/>
          <w:lang w:val="ru-RU"/>
        </w:rPr>
        <w:t>ом о введении в действие ГрК РФ</w:t>
      </w:r>
      <w:r w:rsidRPr="00CF6CC0">
        <w:rPr>
          <w:rFonts w:ascii="Times New Roman" w:hAnsi="Times New Roman"/>
          <w:sz w:val="22"/>
          <w:szCs w:val="22"/>
          <w:lang w:val="ru-RU"/>
        </w:rPr>
        <w:t>.</w:t>
      </w:r>
    </w:p>
    <w:p w:rsidR="003D18D1" w:rsidRPr="00CF6CC0" w:rsidRDefault="003D18D1" w:rsidP="00D30B72">
      <w:pPr>
        <w:tabs>
          <w:tab w:val="left" w:pos="630"/>
        </w:tabs>
        <w:ind w:firstLine="62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27125" w:rsidRPr="00CF6CC0" w:rsidRDefault="00D30B72" w:rsidP="00343BDE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750B62" w:rsidRPr="00CF6CC0">
        <w:rPr>
          <w:rFonts w:ascii="Times New Roman" w:hAnsi="Times New Roman"/>
          <w:sz w:val="22"/>
          <w:szCs w:val="22"/>
          <w:lang w:val="ru-RU"/>
        </w:rPr>
        <w:t>5</w:t>
      </w:r>
      <w:r w:rsidRPr="00CF6CC0">
        <w:rPr>
          <w:rFonts w:ascii="Times New Roman" w:hAnsi="Times New Roman"/>
          <w:sz w:val="22"/>
          <w:szCs w:val="22"/>
          <w:lang w:val="ru-RU"/>
        </w:rPr>
        <w:t>.</w:t>
      </w:r>
      <w:r w:rsidR="00011ED5" w:rsidRPr="00CF6CC0">
        <w:rPr>
          <w:rFonts w:ascii="Times New Roman" w:hAnsi="Times New Roman"/>
          <w:sz w:val="22"/>
          <w:szCs w:val="22"/>
          <w:lang w:val="ru-RU"/>
        </w:rPr>
        <w:t xml:space="preserve"> Расходные операции по Счету осуществляются </w:t>
      </w:r>
      <w:r w:rsidR="00BF7694" w:rsidRPr="00CF6CC0">
        <w:rPr>
          <w:rFonts w:ascii="Times New Roman" w:hAnsi="Times New Roman"/>
          <w:sz w:val="22"/>
          <w:szCs w:val="22"/>
          <w:lang w:val="ru-RU"/>
        </w:rPr>
        <w:t>по распоряжению Клиента при условии</w:t>
      </w:r>
      <w:r w:rsidR="002C12C6" w:rsidRPr="00CF6CC0">
        <w:rPr>
          <w:rFonts w:ascii="Times New Roman" w:hAnsi="Times New Roman"/>
          <w:sz w:val="22"/>
          <w:szCs w:val="22"/>
          <w:lang w:val="ru-RU"/>
        </w:rPr>
        <w:t xml:space="preserve"> соответствия </w:t>
      </w:r>
      <w:r w:rsidR="003105B0" w:rsidRPr="00CF6CC0">
        <w:rPr>
          <w:rFonts w:ascii="Times New Roman" w:hAnsi="Times New Roman"/>
          <w:sz w:val="22"/>
          <w:szCs w:val="22"/>
          <w:lang w:val="ru-RU"/>
        </w:rPr>
        <w:t>проводим</w:t>
      </w:r>
      <w:r w:rsidR="002C12C6" w:rsidRPr="00CF6CC0">
        <w:rPr>
          <w:rFonts w:ascii="Times New Roman" w:hAnsi="Times New Roman"/>
          <w:sz w:val="22"/>
          <w:szCs w:val="22"/>
          <w:lang w:val="ru-RU"/>
        </w:rPr>
        <w:t>ой</w:t>
      </w:r>
      <w:r w:rsidR="003105B0" w:rsidRPr="00CF6CC0">
        <w:rPr>
          <w:rFonts w:ascii="Times New Roman" w:hAnsi="Times New Roman"/>
          <w:sz w:val="22"/>
          <w:szCs w:val="22"/>
          <w:lang w:val="ru-RU"/>
        </w:rPr>
        <w:t xml:space="preserve"> операци</w:t>
      </w:r>
      <w:r w:rsidR="002C12C6" w:rsidRPr="00CF6CC0">
        <w:rPr>
          <w:rFonts w:ascii="Times New Roman" w:hAnsi="Times New Roman"/>
          <w:sz w:val="22"/>
          <w:szCs w:val="22"/>
          <w:lang w:val="ru-RU"/>
        </w:rPr>
        <w:t>и</w:t>
      </w:r>
      <w:r w:rsidR="003105B0" w:rsidRPr="00CF6CC0">
        <w:rPr>
          <w:rFonts w:ascii="Times New Roman" w:hAnsi="Times New Roman"/>
          <w:sz w:val="22"/>
          <w:szCs w:val="22"/>
          <w:lang w:val="ru-RU"/>
        </w:rPr>
        <w:t xml:space="preserve"> специальному </w:t>
      </w:r>
      <w:r w:rsidR="00A90280" w:rsidRPr="00CF6CC0">
        <w:rPr>
          <w:rFonts w:ascii="Times New Roman" w:hAnsi="Times New Roman"/>
          <w:sz w:val="22"/>
          <w:szCs w:val="22"/>
          <w:lang w:val="ru-RU"/>
        </w:rPr>
        <w:t>режиму Счета</w:t>
      </w:r>
      <w:r w:rsidR="003105B0" w:rsidRPr="00CF6CC0">
        <w:rPr>
          <w:rFonts w:ascii="Times New Roman" w:hAnsi="Times New Roman"/>
          <w:sz w:val="22"/>
          <w:szCs w:val="22"/>
          <w:lang w:val="ru-RU"/>
        </w:rPr>
        <w:t xml:space="preserve"> и перечню операций</w:t>
      </w:r>
      <w:r w:rsidR="006D1528" w:rsidRPr="00CF6CC0">
        <w:rPr>
          <w:rFonts w:ascii="Times New Roman" w:hAnsi="Times New Roman"/>
          <w:sz w:val="22"/>
          <w:szCs w:val="22"/>
          <w:lang w:val="ru-RU"/>
        </w:rPr>
        <w:t xml:space="preserve"> согласно пункту</w:t>
      </w:r>
      <w:r w:rsidR="003105B0" w:rsidRPr="00CF6CC0">
        <w:rPr>
          <w:rFonts w:ascii="Times New Roman" w:hAnsi="Times New Roman"/>
          <w:sz w:val="22"/>
          <w:szCs w:val="22"/>
          <w:lang w:val="ru-RU"/>
        </w:rPr>
        <w:t xml:space="preserve"> 1.4 Договора</w:t>
      </w:r>
      <w:r w:rsidR="00427125" w:rsidRPr="00CF6CC0">
        <w:rPr>
          <w:rFonts w:ascii="Times New Roman" w:hAnsi="Times New Roman"/>
          <w:sz w:val="22"/>
          <w:szCs w:val="22"/>
          <w:lang w:val="ru-RU"/>
        </w:rPr>
        <w:t>.</w:t>
      </w:r>
    </w:p>
    <w:p w:rsidR="002A0921" w:rsidRPr="00CF6CC0" w:rsidRDefault="00427125" w:rsidP="00343BDE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Наз</w:t>
      </w:r>
      <w:r w:rsidR="00BF7694" w:rsidRPr="00CF6CC0">
        <w:rPr>
          <w:rFonts w:ascii="Times New Roman" w:hAnsi="Times New Roman"/>
          <w:sz w:val="22"/>
          <w:szCs w:val="22"/>
          <w:lang w:val="ru-RU"/>
        </w:rPr>
        <w:t>начени</w:t>
      </w:r>
      <w:r w:rsidR="003105B0" w:rsidRPr="00CF6CC0">
        <w:rPr>
          <w:rFonts w:ascii="Times New Roman" w:hAnsi="Times New Roman"/>
          <w:sz w:val="22"/>
          <w:szCs w:val="22"/>
          <w:lang w:val="ru-RU"/>
        </w:rPr>
        <w:t xml:space="preserve">е </w:t>
      </w:r>
      <w:r w:rsidR="00BF7694" w:rsidRPr="00CF6CC0">
        <w:rPr>
          <w:rFonts w:ascii="Times New Roman" w:hAnsi="Times New Roman"/>
          <w:sz w:val="22"/>
          <w:szCs w:val="22"/>
          <w:lang w:val="ru-RU"/>
        </w:rPr>
        <w:t>платежа</w:t>
      </w:r>
      <w:r w:rsidR="003105B0" w:rsidRPr="00CF6CC0">
        <w:rPr>
          <w:rFonts w:ascii="Times New Roman" w:hAnsi="Times New Roman"/>
          <w:sz w:val="22"/>
          <w:szCs w:val="22"/>
          <w:lang w:val="ru-RU"/>
        </w:rPr>
        <w:t xml:space="preserve"> распоряжения</w:t>
      </w:r>
      <w:r w:rsidR="00BF7694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15E42" w:rsidRPr="00CF6CC0">
        <w:rPr>
          <w:rFonts w:ascii="Times New Roman" w:hAnsi="Times New Roman"/>
          <w:sz w:val="22"/>
          <w:szCs w:val="22"/>
          <w:lang w:val="ru-RU"/>
        </w:rPr>
        <w:t xml:space="preserve">Клиента </w:t>
      </w:r>
      <w:r w:rsidR="007C47FE" w:rsidRPr="00CF6CC0">
        <w:rPr>
          <w:rFonts w:ascii="Times New Roman" w:hAnsi="Times New Roman"/>
          <w:sz w:val="22"/>
          <w:szCs w:val="22"/>
          <w:lang w:val="ru-RU"/>
        </w:rPr>
        <w:t xml:space="preserve">должно </w:t>
      </w:r>
      <w:r w:rsidR="00BF7694" w:rsidRPr="00CF6CC0">
        <w:rPr>
          <w:rFonts w:ascii="Times New Roman" w:hAnsi="Times New Roman"/>
          <w:sz w:val="22"/>
          <w:szCs w:val="22"/>
          <w:lang w:val="ru-RU"/>
        </w:rPr>
        <w:t>содерж</w:t>
      </w:r>
      <w:r w:rsidR="007C47FE" w:rsidRPr="00CF6CC0">
        <w:rPr>
          <w:rFonts w:ascii="Times New Roman" w:hAnsi="Times New Roman"/>
          <w:sz w:val="22"/>
          <w:szCs w:val="22"/>
          <w:lang w:val="ru-RU"/>
        </w:rPr>
        <w:t>ать</w:t>
      </w:r>
      <w:r w:rsidR="00BF7694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F6CC0">
        <w:rPr>
          <w:rFonts w:ascii="Times New Roman" w:hAnsi="Times New Roman"/>
          <w:sz w:val="22"/>
          <w:szCs w:val="22"/>
          <w:lang w:val="ru-RU"/>
        </w:rPr>
        <w:t>указание на основани</w:t>
      </w:r>
      <w:proofErr w:type="gramStart"/>
      <w:r w:rsidRPr="00CF6CC0">
        <w:rPr>
          <w:rFonts w:ascii="Times New Roman" w:hAnsi="Times New Roman"/>
          <w:sz w:val="22"/>
          <w:szCs w:val="22"/>
          <w:lang w:val="ru-RU"/>
        </w:rPr>
        <w:t>е</w:t>
      </w:r>
      <w:proofErr w:type="gramEnd"/>
      <w:r w:rsidR="00BF7694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0921" w:rsidRPr="00CF6CC0">
        <w:rPr>
          <w:rFonts w:ascii="Times New Roman" w:hAnsi="Times New Roman"/>
          <w:sz w:val="22"/>
          <w:szCs w:val="22"/>
          <w:lang w:val="ru-RU"/>
        </w:rPr>
        <w:t xml:space="preserve">перечисления средств со Счета, 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соответствующее перечню операций, указанных в п. 1.4 Договора, </w:t>
      </w:r>
      <w:r w:rsidR="002A0921" w:rsidRPr="00CF6CC0">
        <w:rPr>
          <w:rFonts w:ascii="Times New Roman" w:hAnsi="Times New Roman"/>
          <w:sz w:val="22"/>
          <w:szCs w:val="22"/>
          <w:lang w:val="ru-RU"/>
        </w:rPr>
        <w:t xml:space="preserve">а также указание </w:t>
      </w:r>
      <w:r w:rsidR="00BF7694" w:rsidRPr="00CF6CC0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3105B0" w:rsidRPr="00CF6CC0">
        <w:rPr>
          <w:rFonts w:ascii="Times New Roman" w:hAnsi="Times New Roman"/>
          <w:sz w:val="22"/>
          <w:szCs w:val="22"/>
          <w:lang w:val="ru-RU"/>
        </w:rPr>
        <w:t xml:space="preserve">положение </w:t>
      </w:r>
      <w:r w:rsidR="0031040E" w:rsidRPr="00CF6CC0">
        <w:rPr>
          <w:rFonts w:ascii="Times New Roman" w:hAnsi="Times New Roman"/>
          <w:sz w:val="22"/>
          <w:szCs w:val="22"/>
          <w:lang w:val="ru-RU"/>
        </w:rPr>
        <w:t>Градостроительного кодекса Российской Федерации и (или) Закона о введении в действие ГрК РФ</w:t>
      </w:r>
      <w:r w:rsidR="00BF7694" w:rsidRPr="00CF6CC0">
        <w:rPr>
          <w:rFonts w:ascii="Times New Roman" w:hAnsi="Times New Roman"/>
          <w:sz w:val="22"/>
          <w:szCs w:val="22"/>
          <w:lang w:val="ru-RU"/>
        </w:rPr>
        <w:t>, п</w:t>
      </w:r>
      <w:r w:rsidR="002A0921" w:rsidRPr="00CF6CC0">
        <w:rPr>
          <w:rFonts w:ascii="Times New Roman" w:hAnsi="Times New Roman"/>
          <w:sz w:val="22"/>
          <w:szCs w:val="22"/>
          <w:lang w:val="ru-RU"/>
        </w:rPr>
        <w:t>редусматривающ</w:t>
      </w:r>
      <w:r w:rsidR="0031040E" w:rsidRPr="00CF6CC0">
        <w:rPr>
          <w:rFonts w:ascii="Times New Roman" w:hAnsi="Times New Roman"/>
          <w:sz w:val="22"/>
          <w:szCs w:val="22"/>
          <w:lang w:val="ru-RU"/>
        </w:rPr>
        <w:t>ее</w:t>
      </w:r>
      <w:r w:rsidR="002A0921" w:rsidRPr="00CF6CC0">
        <w:rPr>
          <w:rFonts w:ascii="Times New Roman" w:hAnsi="Times New Roman"/>
          <w:sz w:val="22"/>
          <w:szCs w:val="22"/>
          <w:lang w:val="ru-RU"/>
        </w:rPr>
        <w:t xml:space="preserve"> такое расходование средств со Счета.</w:t>
      </w:r>
    </w:p>
    <w:p w:rsidR="00D30B72" w:rsidRPr="00CF6CC0" w:rsidRDefault="00CF70F5" w:rsidP="00343BDE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427125" w:rsidRPr="00CF6CC0">
        <w:rPr>
          <w:rFonts w:ascii="Times New Roman" w:hAnsi="Times New Roman"/>
          <w:sz w:val="22"/>
          <w:szCs w:val="22"/>
          <w:lang w:val="ru-RU"/>
        </w:rPr>
        <w:t>6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D30B72" w:rsidRPr="00CF6CC0">
        <w:rPr>
          <w:rFonts w:ascii="Times New Roman" w:hAnsi="Times New Roman"/>
          <w:sz w:val="22"/>
          <w:szCs w:val="22"/>
          <w:lang w:val="ru-RU"/>
        </w:rPr>
        <w:t xml:space="preserve">На денежные средства, находящиеся на Счете, не может быть обращено взыскание по обязательствам Клиента, за исключением </w:t>
      </w:r>
      <w:r w:rsidR="00755DD6" w:rsidRPr="00CF6CC0">
        <w:rPr>
          <w:rFonts w:ascii="Times New Roman" w:hAnsi="Times New Roman"/>
          <w:sz w:val="22"/>
          <w:szCs w:val="22"/>
          <w:lang w:val="ru-RU"/>
        </w:rPr>
        <w:t>случаев, предусмотренных законодательством Росси</w:t>
      </w:r>
      <w:r w:rsidR="00E92E84" w:rsidRPr="00CF6CC0">
        <w:rPr>
          <w:rFonts w:ascii="Times New Roman" w:hAnsi="Times New Roman"/>
          <w:sz w:val="22"/>
          <w:szCs w:val="22"/>
          <w:lang w:val="ru-RU"/>
        </w:rPr>
        <w:t>йской Федерации.</w:t>
      </w:r>
    </w:p>
    <w:p w:rsidR="00D30B72" w:rsidRPr="00CF6CC0" w:rsidRDefault="00D30B72" w:rsidP="00343BDE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427125" w:rsidRPr="00CF6CC0">
        <w:rPr>
          <w:rFonts w:ascii="Times New Roman" w:hAnsi="Times New Roman"/>
          <w:sz w:val="22"/>
          <w:szCs w:val="22"/>
          <w:lang w:val="ru-RU"/>
        </w:rPr>
        <w:t>7</w:t>
      </w:r>
      <w:r w:rsidRPr="00CF6CC0">
        <w:rPr>
          <w:rFonts w:ascii="Times New Roman" w:hAnsi="Times New Roman"/>
          <w:sz w:val="22"/>
          <w:szCs w:val="22"/>
          <w:lang w:val="ru-RU"/>
        </w:rPr>
        <w:t>. В случае признания Клиента банкротом денежные средства, находящиеся на Счете, не включаются в конкурсную массу.</w:t>
      </w:r>
    </w:p>
    <w:p w:rsidR="0013476F" w:rsidRPr="00CF6CC0" w:rsidRDefault="0013476F" w:rsidP="00343BDE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427125" w:rsidRPr="00CF6CC0">
        <w:rPr>
          <w:rFonts w:ascii="Times New Roman" w:hAnsi="Times New Roman"/>
          <w:sz w:val="22"/>
          <w:szCs w:val="22"/>
          <w:lang w:val="ru-RU"/>
        </w:rPr>
        <w:t>8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. Клиент выражает согласие на предоставление Банком по запросу органа надзора за СРО информации о выплатах из средств компенсационного фонда (компенсационных фондов) </w:t>
      </w:r>
      <w:r w:rsidR="00E92E84" w:rsidRPr="00CF6CC0">
        <w:rPr>
          <w:rFonts w:ascii="Times New Roman" w:hAnsi="Times New Roman"/>
          <w:sz w:val="22"/>
          <w:szCs w:val="22"/>
          <w:lang w:val="ru-RU"/>
        </w:rPr>
        <w:t>Клиента</w:t>
      </w:r>
      <w:r w:rsidRPr="00CF6CC0">
        <w:rPr>
          <w:rFonts w:ascii="Times New Roman" w:hAnsi="Times New Roman"/>
          <w:sz w:val="22"/>
          <w:szCs w:val="22"/>
          <w:lang w:val="ru-RU"/>
        </w:rPr>
        <w:t>, об остатке средств на Счете (</w:t>
      </w:r>
      <w:r w:rsidR="00AC319D" w:rsidRPr="00CF6CC0">
        <w:rPr>
          <w:rFonts w:ascii="Times New Roman" w:hAnsi="Times New Roman"/>
          <w:sz w:val="22"/>
          <w:szCs w:val="22"/>
          <w:lang w:val="ru-RU"/>
        </w:rPr>
        <w:t>с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четах), а также о средствах компенсационного фонда </w:t>
      </w:r>
      <w:r w:rsidR="00E92E84" w:rsidRPr="00CF6CC0">
        <w:rPr>
          <w:rFonts w:ascii="Times New Roman" w:hAnsi="Times New Roman"/>
          <w:sz w:val="22"/>
          <w:szCs w:val="22"/>
          <w:lang w:val="ru-RU"/>
        </w:rPr>
        <w:t>Клиента</w:t>
      </w:r>
      <w:r w:rsidRPr="00CF6CC0">
        <w:rPr>
          <w:rFonts w:ascii="Times New Roman" w:hAnsi="Times New Roman"/>
          <w:sz w:val="22"/>
          <w:szCs w:val="22"/>
          <w:lang w:val="ru-RU"/>
        </w:rPr>
        <w:t>, размещенных во вкладах (</w:t>
      </w:r>
      <w:r w:rsidR="00732186" w:rsidRPr="00CF6CC0">
        <w:rPr>
          <w:rFonts w:ascii="Times New Roman" w:hAnsi="Times New Roman"/>
          <w:sz w:val="22"/>
          <w:szCs w:val="22"/>
          <w:lang w:val="ru-RU"/>
        </w:rPr>
        <w:t>депозитах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) и иных финансовых активах </w:t>
      </w:r>
      <w:r w:rsidR="00E92E84" w:rsidRPr="00CF6CC0">
        <w:rPr>
          <w:rFonts w:ascii="Times New Roman" w:hAnsi="Times New Roman"/>
          <w:sz w:val="22"/>
          <w:szCs w:val="22"/>
          <w:lang w:val="ru-RU"/>
        </w:rPr>
        <w:t>Клиента</w:t>
      </w:r>
      <w:r w:rsidR="00424F9C" w:rsidRPr="00CF6CC0">
        <w:rPr>
          <w:rFonts w:ascii="Times New Roman" w:hAnsi="Times New Roman"/>
          <w:sz w:val="22"/>
          <w:szCs w:val="22"/>
          <w:lang w:val="ru-RU"/>
        </w:rPr>
        <w:t>,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 по форме, установленной Банком России.</w:t>
      </w:r>
    </w:p>
    <w:p w:rsidR="00D30B72" w:rsidRPr="00CF6CC0" w:rsidRDefault="00A44C34" w:rsidP="00343BDE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427125" w:rsidRPr="00CF6CC0">
        <w:rPr>
          <w:rFonts w:ascii="Times New Roman" w:hAnsi="Times New Roman"/>
          <w:sz w:val="22"/>
          <w:szCs w:val="22"/>
          <w:lang w:val="ru-RU"/>
        </w:rPr>
        <w:t>9</w:t>
      </w:r>
      <w:r w:rsidR="00D30B72" w:rsidRPr="00CF6CC0">
        <w:rPr>
          <w:rFonts w:ascii="Times New Roman" w:hAnsi="Times New Roman"/>
          <w:sz w:val="22"/>
          <w:szCs w:val="22"/>
          <w:lang w:val="ru-RU"/>
        </w:rPr>
        <w:t>. Банк предоставляет Клиенту услуги по обслуживанию Счета на условиях и в порядке, предусмотренных Договором, а Клиент оплачивает услуги Банка по Тарифам в порядке, описанном в разделе 5 Договора.</w:t>
      </w:r>
    </w:p>
    <w:p w:rsidR="00641A6E" w:rsidRPr="00CF6CC0" w:rsidRDefault="00A44C34" w:rsidP="00CF6CC0">
      <w:pPr>
        <w:tabs>
          <w:tab w:val="left" w:pos="63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1.</w:t>
      </w:r>
      <w:r w:rsidR="00427125" w:rsidRPr="00CF6CC0">
        <w:rPr>
          <w:rFonts w:ascii="Times New Roman" w:hAnsi="Times New Roman"/>
          <w:sz w:val="22"/>
          <w:szCs w:val="22"/>
          <w:lang w:val="ru-RU"/>
        </w:rPr>
        <w:t>10</w:t>
      </w:r>
      <w:r w:rsidR="00D30B72" w:rsidRPr="00CF6CC0">
        <w:rPr>
          <w:rFonts w:ascii="Times New Roman" w:hAnsi="Times New Roman"/>
          <w:sz w:val="22"/>
          <w:szCs w:val="22"/>
          <w:lang w:val="ru-RU"/>
        </w:rPr>
        <w:t>. Предоставление других услуг, не относящихся непосредственно к обслуживанию Счета, осуществляется Банком на основе отдельных договоров с Клиентом.</w:t>
      </w:r>
    </w:p>
    <w:p w:rsidR="00641A6E" w:rsidRPr="00CF6CC0" w:rsidRDefault="00641A6E" w:rsidP="00641A6E">
      <w:pPr>
        <w:pStyle w:val="a3"/>
        <w:ind w:right="0" w:firstLine="629"/>
        <w:rPr>
          <w:sz w:val="22"/>
          <w:szCs w:val="22"/>
        </w:rPr>
      </w:pPr>
    </w:p>
    <w:p w:rsidR="00D30B72" w:rsidRPr="00CF6CC0" w:rsidRDefault="00D30B72" w:rsidP="00D30B72">
      <w:pPr>
        <w:tabs>
          <w:tab w:val="left" w:pos="630"/>
        </w:tabs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sz w:val="22"/>
          <w:szCs w:val="22"/>
          <w:lang w:val="ru-RU"/>
        </w:rPr>
        <w:t xml:space="preserve">2. ПОРЯДОК ОТКРЫТИЯ </w:t>
      </w:r>
      <w:r w:rsidR="004E1942" w:rsidRPr="00CF6CC0">
        <w:rPr>
          <w:rFonts w:ascii="Times New Roman" w:hAnsi="Times New Roman"/>
          <w:b/>
          <w:sz w:val="22"/>
          <w:szCs w:val="22"/>
          <w:lang w:val="ru-RU"/>
        </w:rPr>
        <w:t xml:space="preserve">И ВЕДЕНИЯ </w:t>
      </w:r>
      <w:r w:rsidRPr="00CF6CC0">
        <w:rPr>
          <w:rFonts w:ascii="Times New Roman" w:hAnsi="Times New Roman"/>
          <w:b/>
          <w:sz w:val="22"/>
          <w:szCs w:val="22"/>
          <w:lang w:val="ru-RU"/>
        </w:rPr>
        <w:t>СЧЕТА</w:t>
      </w:r>
    </w:p>
    <w:p w:rsidR="00D30B72" w:rsidRPr="00CF6CC0" w:rsidRDefault="00D30B72" w:rsidP="00C97CE4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 xml:space="preserve">Счет открывается Клиенту на основании его заявления, составленного </w:t>
      </w:r>
      <w:r w:rsidR="004E1942" w:rsidRPr="00CF6CC0">
        <w:rPr>
          <w:rFonts w:ascii="Times New Roman" w:hAnsi="Times New Roman"/>
          <w:sz w:val="22"/>
          <w:szCs w:val="22"/>
        </w:rPr>
        <w:t>по форме</w:t>
      </w:r>
      <w:r w:rsidRPr="00CF6CC0">
        <w:rPr>
          <w:rFonts w:ascii="Times New Roman" w:hAnsi="Times New Roman"/>
          <w:sz w:val="22"/>
          <w:szCs w:val="22"/>
        </w:rPr>
        <w:t xml:space="preserve"> Банк</w:t>
      </w:r>
      <w:r w:rsidR="004E1942" w:rsidRPr="00CF6CC0">
        <w:rPr>
          <w:rFonts w:ascii="Times New Roman" w:hAnsi="Times New Roman"/>
          <w:sz w:val="22"/>
          <w:szCs w:val="22"/>
        </w:rPr>
        <w:t>а</w:t>
      </w:r>
      <w:r w:rsidRPr="00CF6CC0">
        <w:rPr>
          <w:rFonts w:ascii="Times New Roman" w:hAnsi="Times New Roman"/>
          <w:sz w:val="22"/>
          <w:szCs w:val="22"/>
        </w:rPr>
        <w:t xml:space="preserve">, с приложением документов согласно перечню, определяемому Банком в соответствии с законодательством Российской Федерации. </w:t>
      </w:r>
    </w:p>
    <w:p w:rsidR="00AD6FEA" w:rsidRPr="00CF6CC0" w:rsidRDefault="006E223C" w:rsidP="00C97CE4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Банк не выплачивает Клиенту проценты на остаток денежных средств, находящихся на Счете, а также проценты за пользование денежными средствами, находящимися на Счете, если иное не установлено соглашением Сторон</w:t>
      </w:r>
      <w:r w:rsidR="00AD6FEA" w:rsidRPr="00CF6CC0">
        <w:rPr>
          <w:rFonts w:ascii="Times New Roman" w:hAnsi="Times New Roman"/>
          <w:sz w:val="22"/>
          <w:szCs w:val="22"/>
        </w:rPr>
        <w:t>.</w:t>
      </w:r>
    </w:p>
    <w:p w:rsidR="002F6FE0" w:rsidRPr="00CF6CC0" w:rsidRDefault="002F6FE0" w:rsidP="0067726B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В карточке с образцами подписей и оттиска печати Клиентом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– уполномоченные лица).</w:t>
      </w:r>
    </w:p>
    <w:p w:rsidR="002F6FE0" w:rsidRPr="00CF6CC0" w:rsidRDefault="002F6FE0" w:rsidP="00C97CE4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 xml:space="preserve">Если в карточке с образцами подписей и оттиска печати указаны </w:t>
      </w:r>
      <w:proofErr w:type="gramStart"/>
      <w:r w:rsidRPr="00CF6CC0">
        <w:rPr>
          <w:rFonts w:ascii="Times New Roman" w:hAnsi="Times New Roman"/>
          <w:sz w:val="22"/>
          <w:szCs w:val="22"/>
        </w:rPr>
        <w:t>две и более собственноручных подписей</w:t>
      </w:r>
      <w:proofErr w:type="gramEnd"/>
      <w:r w:rsidRPr="00CF6CC0">
        <w:rPr>
          <w:rFonts w:ascii="Times New Roman" w:hAnsi="Times New Roman"/>
          <w:sz w:val="22"/>
          <w:szCs w:val="22"/>
        </w:rPr>
        <w:t xml:space="preserve"> уполномоченных лиц, то распоряжения Клиента о списании денежных средств по Счету подписываются одним или двумя уполномоченными лицами. При этом количество подписей уполномоченных лиц, необходимых для подписания распоряжений Клиента о списании денежных средств по Счету, и их возможное сочетание устанавливаются </w:t>
      </w:r>
      <w:r w:rsidR="00CF5245" w:rsidRPr="00CF6CC0">
        <w:rPr>
          <w:rFonts w:ascii="Times New Roman" w:hAnsi="Times New Roman"/>
          <w:sz w:val="22"/>
          <w:szCs w:val="22"/>
        </w:rPr>
        <w:t>К</w:t>
      </w:r>
      <w:r w:rsidRPr="00CF6CC0">
        <w:rPr>
          <w:rFonts w:ascii="Times New Roman" w:hAnsi="Times New Roman"/>
          <w:sz w:val="22"/>
          <w:szCs w:val="22"/>
        </w:rPr>
        <w:t xml:space="preserve">лиентом в заявлении по форме </w:t>
      </w:r>
      <w:r w:rsidR="00CF5245" w:rsidRPr="00CF6CC0">
        <w:rPr>
          <w:rFonts w:ascii="Times New Roman" w:hAnsi="Times New Roman"/>
          <w:sz w:val="22"/>
          <w:szCs w:val="22"/>
        </w:rPr>
        <w:t>Б</w:t>
      </w:r>
      <w:r w:rsidRPr="00CF6CC0">
        <w:rPr>
          <w:rFonts w:ascii="Times New Roman" w:hAnsi="Times New Roman"/>
          <w:sz w:val="22"/>
          <w:szCs w:val="22"/>
        </w:rPr>
        <w:t>анка</w:t>
      </w:r>
      <w:r w:rsidR="00671D5C" w:rsidRPr="00CF6CC0">
        <w:rPr>
          <w:rFonts w:ascii="Times New Roman" w:hAnsi="Times New Roman"/>
          <w:sz w:val="22"/>
          <w:szCs w:val="22"/>
        </w:rPr>
        <w:t xml:space="preserve"> либо в отдельном соглашении между Банком и Клиентом</w:t>
      </w:r>
      <w:r w:rsidRPr="00CF6CC0">
        <w:rPr>
          <w:rFonts w:ascii="Times New Roman" w:hAnsi="Times New Roman"/>
          <w:sz w:val="22"/>
          <w:szCs w:val="22"/>
        </w:rPr>
        <w:t>. Банк принимает к исполнению распоряжения Клиента в соответствии с указанным заявлением</w:t>
      </w:r>
      <w:r w:rsidR="00671D5C" w:rsidRPr="00CF6CC0">
        <w:rPr>
          <w:rFonts w:ascii="Times New Roman" w:hAnsi="Times New Roman"/>
          <w:sz w:val="22"/>
          <w:szCs w:val="22"/>
        </w:rPr>
        <w:t>/соглашением</w:t>
      </w:r>
      <w:r w:rsidRPr="00CF6CC0">
        <w:rPr>
          <w:rFonts w:ascii="Times New Roman" w:hAnsi="Times New Roman"/>
          <w:sz w:val="22"/>
          <w:szCs w:val="22"/>
        </w:rPr>
        <w:t>.</w:t>
      </w:r>
    </w:p>
    <w:p w:rsidR="002F6FE0" w:rsidRPr="00CF6CC0" w:rsidRDefault="002F6FE0" w:rsidP="00C97CE4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lastRenderedPageBreak/>
        <w:t xml:space="preserve">Исполнение распоряжений Клиента по Счету подтверждается Банком </w:t>
      </w:r>
      <w:r w:rsidR="00B763E5" w:rsidRPr="00CF6CC0">
        <w:rPr>
          <w:rFonts w:ascii="Times New Roman" w:hAnsi="Times New Roman"/>
          <w:sz w:val="22"/>
          <w:szCs w:val="22"/>
        </w:rPr>
        <w:t>в</w:t>
      </w:r>
      <w:r w:rsidRPr="00CF6CC0">
        <w:rPr>
          <w:rFonts w:ascii="Times New Roman" w:hAnsi="Times New Roman"/>
          <w:sz w:val="22"/>
          <w:szCs w:val="22"/>
        </w:rPr>
        <w:t>ыпиской по Счету с приложением расчетных документов (их копиями) в обоснование совершенных по Счету операций. Выписки по Счету предоставляются Клиенту по мере совершения операций, не позднее 1 (одного) рабочего дня, следующего за днем их совершения.</w:t>
      </w:r>
    </w:p>
    <w:p w:rsidR="002F6FE0" w:rsidRPr="00CF6CC0" w:rsidRDefault="002F6FE0" w:rsidP="00C97CE4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 xml:space="preserve">Совершенные операции и остаток средств на Счете считаются подтвержденными, если Клиент не сообщил письменно Банку о суммах, ошибочно проведенных по Счету, в течение 10 (десяти) календарных дней </w:t>
      </w:r>
      <w:proofErr w:type="gramStart"/>
      <w:r w:rsidRPr="00CF6CC0">
        <w:rPr>
          <w:rFonts w:ascii="Times New Roman" w:hAnsi="Times New Roman"/>
          <w:sz w:val="22"/>
          <w:szCs w:val="22"/>
        </w:rPr>
        <w:t>с даты предоставления</w:t>
      </w:r>
      <w:proofErr w:type="gramEnd"/>
      <w:r w:rsidRPr="00CF6CC0">
        <w:rPr>
          <w:rFonts w:ascii="Times New Roman" w:hAnsi="Times New Roman"/>
          <w:sz w:val="22"/>
          <w:szCs w:val="22"/>
        </w:rPr>
        <w:t xml:space="preserve"> </w:t>
      </w:r>
      <w:r w:rsidR="00B763E5" w:rsidRPr="00CF6CC0">
        <w:rPr>
          <w:rFonts w:ascii="Times New Roman" w:hAnsi="Times New Roman"/>
          <w:sz w:val="22"/>
          <w:szCs w:val="22"/>
        </w:rPr>
        <w:t>в</w:t>
      </w:r>
      <w:r w:rsidRPr="00CF6CC0">
        <w:rPr>
          <w:rFonts w:ascii="Times New Roman" w:hAnsi="Times New Roman"/>
          <w:sz w:val="22"/>
          <w:szCs w:val="22"/>
        </w:rPr>
        <w:t>ыписки Клиенту.</w:t>
      </w:r>
    </w:p>
    <w:p w:rsidR="002F6FE0" w:rsidRPr="00CF6CC0" w:rsidRDefault="00216432" w:rsidP="00C97CE4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 xml:space="preserve">В случае заключения Клиентом </w:t>
      </w:r>
      <w:r w:rsidR="00671D5C" w:rsidRPr="00CF6CC0">
        <w:rPr>
          <w:rFonts w:ascii="Times New Roman" w:hAnsi="Times New Roman"/>
          <w:sz w:val="22"/>
          <w:szCs w:val="22"/>
        </w:rPr>
        <w:t>Договор</w:t>
      </w:r>
      <w:r w:rsidR="0052501C" w:rsidRPr="00CF6CC0">
        <w:rPr>
          <w:rFonts w:ascii="Times New Roman" w:hAnsi="Times New Roman"/>
          <w:sz w:val="22"/>
          <w:szCs w:val="22"/>
        </w:rPr>
        <w:t>а</w:t>
      </w:r>
      <w:r w:rsidR="00671D5C" w:rsidRPr="00CF6CC0">
        <w:rPr>
          <w:rFonts w:ascii="Times New Roman" w:hAnsi="Times New Roman"/>
          <w:sz w:val="22"/>
          <w:szCs w:val="22"/>
        </w:rPr>
        <w:t xml:space="preserve"> об </w:t>
      </w:r>
      <w:r w:rsidR="00E47486" w:rsidRPr="00CF6CC0">
        <w:rPr>
          <w:rFonts w:ascii="Times New Roman" w:hAnsi="Times New Roman"/>
          <w:sz w:val="22"/>
          <w:szCs w:val="22"/>
        </w:rPr>
        <w:t xml:space="preserve">электронном документообороте (далее – Договор об </w:t>
      </w:r>
      <w:r w:rsidR="00671D5C" w:rsidRPr="00CF6CC0">
        <w:rPr>
          <w:rFonts w:ascii="Times New Roman" w:hAnsi="Times New Roman"/>
          <w:sz w:val="22"/>
          <w:szCs w:val="22"/>
        </w:rPr>
        <w:t>ЭДО</w:t>
      </w:r>
      <w:r w:rsidR="00E47486" w:rsidRPr="00CF6CC0">
        <w:rPr>
          <w:rFonts w:ascii="Times New Roman" w:hAnsi="Times New Roman"/>
          <w:sz w:val="22"/>
          <w:szCs w:val="22"/>
        </w:rPr>
        <w:t>)</w:t>
      </w:r>
      <w:r w:rsidR="002F6FE0" w:rsidRPr="00CF6CC0">
        <w:rPr>
          <w:rFonts w:ascii="Times New Roman" w:hAnsi="Times New Roman"/>
          <w:sz w:val="22"/>
          <w:szCs w:val="22"/>
        </w:rPr>
        <w:t>, выписки по Счету и приложения к ним предоставляются Клиенту в электронном виде.</w:t>
      </w:r>
    </w:p>
    <w:p w:rsidR="002F6FE0" w:rsidRPr="00CF6CC0" w:rsidRDefault="002F6FE0" w:rsidP="00C97CE4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Банк принимает расчетные и иные документы Клиента/ выдает выписки по Счету только от лиц/лицам, заявленных</w:t>
      </w:r>
      <w:proofErr w:type="gramStart"/>
      <w:r w:rsidRPr="00CF6CC0">
        <w:rPr>
          <w:rFonts w:ascii="Times New Roman" w:hAnsi="Times New Roman"/>
          <w:sz w:val="22"/>
          <w:szCs w:val="22"/>
        </w:rPr>
        <w:t>/-</w:t>
      </w:r>
      <w:proofErr w:type="gramEnd"/>
      <w:r w:rsidRPr="00CF6CC0">
        <w:rPr>
          <w:rFonts w:ascii="Times New Roman" w:hAnsi="Times New Roman"/>
          <w:sz w:val="22"/>
          <w:szCs w:val="22"/>
        </w:rPr>
        <w:t>м в карточке с образцами подписей и оттиска печати, либо действующих/-м на основании надлежащим образом оформленной доверенности.</w:t>
      </w:r>
    </w:p>
    <w:p w:rsidR="00862B5B" w:rsidRPr="00CF6CC0" w:rsidRDefault="00862B5B" w:rsidP="00C97CE4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Банк принимает, обрабатывает, исполняет, подтверждает прием к исполнению, исполнение, отзыв и возврат (аннулирование) расчетных документов Клиента, поступивших по системе</w:t>
      </w:r>
      <w:r w:rsidR="00E47486" w:rsidRPr="00CF6CC0">
        <w:rPr>
          <w:rFonts w:ascii="Times New Roman" w:hAnsi="Times New Roman"/>
          <w:sz w:val="22"/>
          <w:szCs w:val="22"/>
        </w:rPr>
        <w:t xml:space="preserve"> электронного документооборота (далее – система</w:t>
      </w:r>
      <w:r w:rsidRPr="00CF6CC0">
        <w:rPr>
          <w:rFonts w:ascii="Times New Roman" w:hAnsi="Times New Roman"/>
          <w:sz w:val="22"/>
          <w:szCs w:val="22"/>
        </w:rPr>
        <w:t xml:space="preserve"> </w:t>
      </w:r>
      <w:r w:rsidR="00671D5C" w:rsidRPr="00CF6CC0">
        <w:rPr>
          <w:rFonts w:ascii="Times New Roman" w:hAnsi="Times New Roman"/>
          <w:sz w:val="22"/>
          <w:szCs w:val="22"/>
        </w:rPr>
        <w:t>ЭДО</w:t>
      </w:r>
      <w:r w:rsidR="00E47486" w:rsidRPr="00CF6CC0">
        <w:rPr>
          <w:rFonts w:ascii="Times New Roman" w:hAnsi="Times New Roman"/>
          <w:sz w:val="22"/>
          <w:szCs w:val="22"/>
        </w:rPr>
        <w:t>)</w:t>
      </w:r>
      <w:r w:rsidR="00E90089" w:rsidRPr="00CF6CC0">
        <w:rPr>
          <w:rFonts w:ascii="Times New Roman" w:hAnsi="Times New Roman"/>
          <w:sz w:val="22"/>
          <w:szCs w:val="22"/>
        </w:rPr>
        <w:t xml:space="preserve"> в соответствии с </w:t>
      </w:r>
      <w:r w:rsidR="00671D5C" w:rsidRPr="00CF6CC0">
        <w:rPr>
          <w:rFonts w:ascii="Times New Roman" w:hAnsi="Times New Roman"/>
          <w:sz w:val="22"/>
          <w:szCs w:val="22"/>
        </w:rPr>
        <w:t>Договором об ЭДО</w:t>
      </w:r>
      <w:r w:rsidRPr="00CF6CC0">
        <w:rPr>
          <w:rFonts w:ascii="Times New Roman" w:hAnsi="Times New Roman"/>
          <w:sz w:val="22"/>
          <w:szCs w:val="22"/>
        </w:rPr>
        <w:t>.</w:t>
      </w:r>
    </w:p>
    <w:p w:rsidR="0003371D" w:rsidRPr="00CF6CC0" w:rsidRDefault="0003371D" w:rsidP="00C97CE4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В первый рабочий день календарного года Банк обеспечивает предоставление Клиенту выписки по Счету по состоянию на 01 (первое) января нового года вне зависимости от наличия или отсутствия операций по Счету. В случае отсутствия в Банке в срок до 31 (тридцать первого) января нового года письменных возражений Клиента по совершенным операциям и остатку денежных средств на Счете по состоянию на 01 (первое) января нового года, совершенные операции и остаток денежных средств на Счете за истекший год считаются подтвержденными.</w:t>
      </w:r>
    </w:p>
    <w:p w:rsidR="00597446" w:rsidRPr="00CF6CC0" w:rsidRDefault="00597446" w:rsidP="00C97CE4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Банк вправе передавать информацию о Договоре, Счете и Клиенте Налоговой службе США и/или налоговым агентам в соответствии с требованиями закона США о налогообложении иностранных счетов (Foreign Account Tax Compliance Act (FATCA)), с изменениями или дополнениями. Банк не обязан компенсировать Клиенту суммы, удержанные в соответствии с FATCA (налог FATCA). Клиент заявляет, что он соблюдает требования FATCA, и в случае нарушения этого заявления Клиент обязан возместить Банку понесенные Банком убытки, а также отказывается от каких-либо претензий в адрес Банка, связанных с удержанием налога и предоставлением информации о Клиенте, о Договоре или Счете в Налоговую службу США и/или налоговым агентам.</w:t>
      </w:r>
    </w:p>
    <w:p w:rsidR="00736318" w:rsidRPr="00CF6CC0" w:rsidRDefault="00736318" w:rsidP="00A44C34">
      <w:pPr>
        <w:tabs>
          <w:tab w:val="left" w:pos="630"/>
        </w:tabs>
        <w:ind w:firstLine="629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D30B72" w:rsidRPr="00CF6CC0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sz w:val="22"/>
          <w:szCs w:val="22"/>
          <w:lang w:val="ru-RU"/>
        </w:rPr>
        <w:t>3. ОБЯЗАТЕЛЬСТВА СТОРОН</w:t>
      </w:r>
    </w:p>
    <w:p w:rsidR="00D30B72" w:rsidRPr="00CF6CC0" w:rsidRDefault="00D30B72" w:rsidP="00C97CE4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CF6CC0">
        <w:rPr>
          <w:rFonts w:ascii="Times New Roman" w:hAnsi="Times New Roman"/>
          <w:b/>
          <w:sz w:val="22"/>
          <w:szCs w:val="22"/>
        </w:rPr>
        <w:t>Банк обязуется: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Зачислять д</w:t>
      </w:r>
      <w:r w:rsidRPr="00CF6CC0">
        <w:rPr>
          <w:rFonts w:ascii="Times New Roman" w:hAnsi="Times New Roman"/>
          <w:snapToGrid w:val="0"/>
          <w:sz w:val="22"/>
          <w:szCs w:val="22"/>
        </w:rPr>
        <w:t>енежные средства, поступающие на Счет Клиента, не позднее дня, следующего за днем поступления в Банк расчетных документов, позволяющих однозначно установить, что получателем средств является Клиент.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Осуществлять операции по Счету в соответствии с требованиями</w:t>
      </w:r>
      <w:r w:rsidR="00755DD6" w:rsidRPr="00CF6CC0">
        <w:rPr>
          <w:rFonts w:ascii="Times New Roman" w:hAnsi="Times New Roman"/>
          <w:sz w:val="22"/>
          <w:szCs w:val="22"/>
        </w:rPr>
        <w:t xml:space="preserve"> </w:t>
      </w:r>
      <w:r w:rsidR="00662844" w:rsidRPr="00CF6CC0">
        <w:rPr>
          <w:rFonts w:ascii="Times New Roman" w:hAnsi="Times New Roman"/>
          <w:sz w:val="22"/>
          <w:szCs w:val="22"/>
        </w:rPr>
        <w:t>действующего законодательства РФ</w:t>
      </w:r>
      <w:r w:rsidRPr="00CF6CC0">
        <w:rPr>
          <w:rFonts w:ascii="Times New Roman" w:hAnsi="Times New Roman"/>
          <w:sz w:val="22"/>
          <w:szCs w:val="22"/>
        </w:rPr>
        <w:t xml:space="preserve">. 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Перечислять по расчетным документам Клиента денежные средства со Счета Клиента не позднее рабочего дня, следующего за днем поступления в Банк соответствующего расчетного</w:t>
      </w:r>
      <w:r w:rsidR="00D87AD4" w:rsidRPr="00CF6CC0">
        <w:rPr>
          <w:rFonts w:ascii="Times New Roman" w:hAnsi="Times New Roman"/>
          <w:sz w:val="22"/>
          <w:szCs w:val="22"/>
        </w:rPr>
        <w:t xml:space="preserve"> </w:t>
      </w:r>
      <w:r w:rsidRPr="00CF6CC0">
        <w:rPr>
          <w:rFonts w:ascii="Times New Roman" w:hAnsi="Times New Roman"/>
          <w:sz w:val="22"/>
          <w:szCs w:val="22"/>
        </w:rPr>
        <w:t xml:space="preserve">документа. Списание денежных средств со Счета осуществляется на основании расчетных документов, составленных в соответствии с установленными банковскими требованиями, в </w:t>
      </w:r>
      <w:proofErr w:type="gramStart"/>
      <w:r w:rsidRPr="00CF6CC0">
        <w:rPr>
          <w:rFonts w:ascii="Times New Roman" w:hAnsi="Times New Roman"/>
          <w:sz w:val="22"/>
          <w:szCs w:val="22"/>
        </w:rPr>
        <w:t>пределах</w:t>
      </w:r>
      <w:proofErr w:type="gramEnd"/>
      <w:r w:rsidRPr="00CF6CC0">
        <w:rPr>
          <w:rFonts w:ascii="Times New Roman" w:hAnsi="Times New Roman"/>
          <w:sz w:val="22"/>
          <w:szCs w:val="22"/>
        </w:rPr>
        <w:t xml:space="preserve"> имеющихся на Счете денежных средств, при условии соответствия назначения платежа, указанного в расчетном документе, требованиям </w:t>
      </w:r>
      <w:r w:rsidR="00662844" w:rsidRPr="00CF6CC0">
        <w:rPr>
          <w:rFonts w:ascii="Times New Roman" w:hAnsi="Times New Roman"/>
          <w:sz w:val="22"/>
          <w:szCs w:val="22"/>
        </w:rPr>
        <w:t>действующего законодательства РФ</w:t>
      </w:r>
      <w:r w:rsidR="001F1876" w:rsidRPr="00CF6CC0">
        <w:rPr>
          <w:rFonts w:ascii="Times New Roman" w:hAnsi="Times New Roman"/>
          <w:sz w:val="22"/>
          <w:szCs w:val="22"/>
        </w:rPr>
        <w:t xml:space="preserve"> </w:t>
      </w:r>
      <w:r w:rsidRPr="00CF6CC0">
        <w:rPr>
          <w:rFonts w:ascii="Times New Roman" w:hAnsi="Times New Roman"/>
          <w:sz w:val="22"/>
          <w:szCs w:val="22"/>
        </w:rPr>
        <w:t>и настоящего Договора и при условии полной оплаты Клиентом комиссии за совершение операции по Счету в соответствии с Тарифами Банка в порядке, установленном разделом 5 настоящего Договора.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Осуществлять операции по списанию денежных средств со Счета Клиента в пределах остатка средств на Счете, имеющегося к моменту исполнен</w:t>
      </w:r>
      <w:r w:rsidR="00D87AD4" w:rsidRPr="00CF6CC0">
        <w:rPr>
          <w:rFonts w:ascii="Times New Roman" w:hAnsi="Times New Roman"/>
          <w:sz w:val="22"/>
          <w:szCs w:val="22"/>
        </w:rPr>
        <w:t xml:space="preserve">ия соответствующего расчетного </w:t>
      </w:r>
      <w:r w:rsidRPr="00CF6CC0">
        <w:rPr>
          <w:rFonts w:ascii="Times New Roman" w:hAnsi="Times New Roman"/>
          <w:sz w:val="22"/>
          <w:szCs w:val="22"/>
        </w:rPr>
        <w:t xml:space="preserve">документа. При недостаточности денежных средств на Счете после осуществления Банком контроля достаточности денежных средств на Счете распоряжения к исполнению не принимаются и возвращаются (аннулируются) Клиенту не позднее рабочего дня, следующего за днем поступления распоряжения. 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Исполнять переданные Клиентом расчетные документы в случае установления Банком соответствия по внешним признакам подписей уполномоченных лиц и оттиска печати образцам, имеющимся в карточке с образцами подписей и оттиска печати.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 xml:space="preserve">Хранить тайну Счета, операций по Счету и сведений о Клиенте. Справки третьим лицам по операциям на Счете Клиента могут быть предоставлены только в случаях, специально </w:t>
      </w:r>
      <w:r w:rsidRPr="00CF6CC0">
        <w:rPr>
          <w:rFonts w:ascii="Times New Roman" w:hAnsi="Times New Roman"/>
          <w:sz w:val="22"/>
          <w:szCs w:val="22"/>
        </w:rPr>
        <w:lastRenderedPageBreak/>
        <w:t>предусмотренных законодательством Российской Федерации</w:t>
      </w:r>
      <w:r w:rsidR="00CF5245" w:rsidRPr="00CF6CC0">
        <w:rPr>
          <w:rFonts w:ascii="Times New Roman" w:hAnsi="Times New Roman"/>
          <w:sz w:val="22"/>
          <w:szCs w:val="22"/>
        </w:rPr>
        <w:t xml:space="preserve"> и настоящим Договором</w:t>
      </w:r>
      <w:r w:rsidRPr="00CF6CC0">
        <w:rPr>
          <w:rFonts w:ascii="Times New Roman" w:hAnsi="Times New Roman"/>
          <w:sz w:val="22"/>
          <w:szCs w:val="22"/>
        </w:rPr>
        <w:t>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Обеспечить сохранность вверенных ему денежных средств, поступивших на Счет.</w:t>
      </w:r>
    </w:p>
    <w:p w:rsidR="00D30B72" w:rsidRPr="00CF6CC0" w:rsidRDefault="00D30B72" w:rsidP="00C97CE4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CF6CC0">
        <w:rPr>
          <w:rFonts w:ascii="Times New Roman" w:hAnsi="Times New Roman"/>
          <w:b/>
          <w:sz w:val="22"/>
          <w:szCs w:val="22"/>
        </w:rPr>
        <w:t>Клиент обязуется:</w:t>
      </w:r>
    </w:p>
    <w:p w:rsidR="00D30B72" w:rsidRPr="00CF6CC0" w:rsidRDefault="00991219" w:rsidP="00C97CE4">
      <w:pPr>
        <w:pStyle w:val="af7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С</w:t>
      </w:r>
      <w:r w:rsidR="00D30B72" w:rsidRPr="00CF6CC0">
        <w:rPr>
          <w:rFonts w:ascii="Times New Roman" w:hAnsi="Times New Roman"/>
          <w:sz w:val="22"/>
          <w:szCs w:val="22"/>
        </w:rPr>
        <w:t>облюд</w:t>
      </w:r>
      <w:r w:rsidRPr="00CF6CC0">
        <w:rPr>
          <w:rFonts w:ascii="Times New Roman" w:hAnsi="Times New Roman"/>
          <w:sz w:val="22"/>
          <w:szCs w:val="22"/>
        </w:rPr>
        <w:t xml:space="preserve">ать </w:t>
      </w:r>
      <w:r w:rsidR="00D30B72" w:rsidRPr="00CF6CC0">
        <w:rPr>
          <w:rFonts w:ascii="Times New Roman" w:hAnsi="Times New Roman"/>
          <w:sz w:val="22"/>
          <w:szCs w:val="22"/>
        </w:rPr>
        <w:t>положени</w:t>
      </w:r>
      <w:r w:rsidRPr="00CF6CC0">
        <w:rPr>
          <w:rFonts w:ascii="Times New Roman" w:hAnsi="Times New Roman"/>
          <w:sz w:val="22"/>
          <w:szCs w:val="22"/>
        </w:rPr>
        <w:t>я</w:t>
      </w:r>
      <w:r w:rsidR="00D30B72" w:rsidRPr="00CF6CC0">
        <w:rPr>
          <w:rFonts w:ascii="Times New Roman" w:hAnsi="Times New Roman"/>
          <w:sz w:val="22"/>
          <w:szCs w:val="22"/>
        </w:rPr>
        <w:t xml:space="preserve"> законодательства Российской Федерации, нормативных актов Банка России, условий Договора, регламентирующих взаимоотношения </w:t>
      </w:r>
      <w:r w:rsidR="00D30B72" w:rsidRPr="00CF6CC0">
        <w:rPr>
          <w:rFonts w:ascii="Times New Roman" w:hAnsi="Times New Roman"/>
          <w:bCs/>
          <w:sz w:val="22"/>
          <w:szCs w:val="22"/>
        </w:rPr>
        <w:t>Клиента</w:t>
      </w:r>
      <w:r w:rsidR="00D30B72" w:rsidRPr="00CF6CC0">
        <w:rPr>
          <w:rFonts w:ascii="Times New Roman" w:hAnsi="Times New Roman"/>
          <w:sz w:val="22"/>
          <w:szCs w:val="22"/>
        </w:rPr>
        <w:t xml:space="preserve"> с </w:t>
      </w:r>
      <w:r w:rsidR="00D30B72" w:rsidRPr="00CF6CC0">
        <w:rPr>
          <w:rFonts w:ascii="Times New Roman" w:hAnsi="Times New Roman"/>
          <w:bCs/>
          <w:sz w:val="22"/>
          <w:szCs w:val="22"/>
        </w:rPr>
        <w:t>Банком</w:t>
      </w:r>
      <w:r w:rsidR="00D30B72" w:rsidRPr="00CF6CC0">
        <w:rPr>
          <w:rFonts w:ascii="Times New Roman" w:hAnsi="Times New Roman"/>
          <w:sz w:val="22"/>
          <w:szCs w:val="22"/>
        </w:rPr>
        <w:t>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Осуществлять операции по Счету в соответствии с требованиями законодательства Российской Федерации, нормативных актов Банка России</w:t>
      </w:r>
      <w:r w:rsidR="0003371D" w:rsidRPr="00CF6CC0">
        <w:rPr>
          <w:rFonts w:ascii="Times New Roman" w:hAnsi="Times New Roman"/>
          <w:sz w:val="22"/>
          <w:szCs w:val="22"/>
        </w:rPr>
        <w:t>,</w:t>
      </w:r>
      <w:r w:rsidRPr="00CF6CC0">
        <w:rPr>
          <w:rFonts w:ascii="Times New Roman" w:hAnsi="Times New Roman"/>
          <w:sz w:val="22"/>
          <w:szCs w:val="22"/>
        </w:rPr>
        <w:t xml:space="preserve"> условиями настоящего Договора</w:t>
      </w:r>
      <w:r w:rsidR="0003371D" w:rsidRPr="00CF6CC0">
        <w:rPr>
          <w:rFonts w:ascii="Times New Roman" w:hAnsi="Times New Roman"/>
          <w:sz w:val="22"/>
          <w:szCs w:val="22"/>
        </w:rPr>
        <w:t>, в том числе с перечнем операций, указанных в п. 1.</w:t>
      </w:r>
      <w:r w:rsidR="00D87AD4" w:rsidRPr="00CF6CC0">
        <w:rPr>
          <w:rFonts w:ascii="Times New Roman" w:hAnsi="Times New Roman"/>
          <w:sz w:val="22"/>
          <w:szCs w:val="22"/>
        </w:rPr>
        <w:t>4</w:t>
      </w:r>
      <w:r w:rsidR="0003371D" w:rsidRPr="00CF6CC0">
        <w:rPr>
          <w:rFonts w:ascii="Times New Roman" w:hAnsi="Times New Roman"/>
          <w:sz w:val="22"/>
          <w:szCs w:val="22"/>
        </w:rPr>
        <w:t xml:space="preserve"> Договора</w:t>
      </w:r>
      <w:r w:rsidRPr="00CF6CC0">
        <w:rPr>
          <w:rFonts w:ascii="Times New Roman" w:hAnsi="Times New Roman"/>
          <w:sz w:val="22"/>
          <w:szCs w:val="22"/>
        </w:rPr>
        <w:t>.</w:t>
      </w:r>
      <w:r w:rsidR="0003371D" w:rsidRPr="00CF6CC0">
        <w:rPr>
          <w:rFonts w:ascii="Times New Roman" w:hAnsi="Times New Roman"/>
          <w:sz w:val="22"/>
          <w:szCs w:val="22"/>
        </w:rPr>
        <w:t xml:space="preserve"> При осуществлении расходных операций по Счету </w:t>
      </w:r>
      <w:r w:rsidR="008452B9" w:rsidRPr="00CF6CC0">
        <w:rPr>
          <w:rFonts w:ascii="Times New Roman" w:hAnsi="Times New Roman"/>
          <w:sz w:val="22"/>
          <w:szCs w:val="22"/>
        </w:rPr>
        <w:t>соблюдать условия совершения операций</w:t>
      </w:r>
      <w:r w:rsidR="0003371D" w:rsidRPr="00CF6CC0">
        <w:rPr>
          <w:rFonts w:ascii="Times New Roman" w:hAnsi="Times New Roman"/>
          <w:sz w:val="22"/>
          <w:szCs w:val="22"/>
        </w:rPr>
        <w:t xml:space="preserve">, указанные </w:t>
      </w:r>
      <w:r w:rsidR="00D87AD4" w:rsidRPr="00CF6CC0">
        <w:rPr>
          <w:rFonts w:ascii="Times New Roman" w:hAnsi="Times New Roman"/>
          <w:sz w:val="22"/>
          <w:szCs w:val="22"/>
        </w:rPr>
        <w:t>в п.</w:t>
      </w:r>
      <w:r w:rsidR="0003371D" w:rsidRPr="00CF6CC0">
        <w:rPr>
          <w:rFonts w:ascii="Times New Roman" w:hAnsi="Times New Roman"/>
          <w:sz w:val="22"/>
          <w:szCs w:val="22"/>
        </w:rPr>
        <w:t xml:space="preserve"> 1</w:t>
      </w:r>
      <w:r w:rsidR="00D87AD4" w:rsidRPr="00CF6CC0">
        <w:rPr>
          <w:rFonts w:ascii="Times New Roman" w:hAnsi="Times New Roman"/>
          <w:sz w:val="22"/>
          <w:szCs w:val="22"/>
        </w:rPr>
        <w:t>.</w:t>
      </w:r>
      <w:r w:rsidR="000E4A7A" w:rsidRPr="00CF6CC0">
        <w:rPr>
          <w:rFonts w:ascii="Times New Roman" w:hAnsi="Times New Roman"/>
          <w:sz w:val="22"/>
          <w:szCs w:val="22"/>
        </w:rPr>
        <w:t>5</w:t>
      </w:r>
      <w:r w:rsidR="0003371D" w:rsidRPr="00CF6CC0">
        <w:rPr>
          <w:rFonts w:ascii="Times New Roman" w:hAnsi="Times New Roman"/>
          <w:sz w:val="22"/>
          <w:szCs w:val="22"/>
        </w:rPr>
        <w:t xml:space="preserve"> Договора.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Предоставлять по требованию Банка все необходимые документы и соответствующую информацию, а так же документы, необходимые для осуществления внутреннего контроля в соответствии с положениями Федерального закона от 07.08.2001 №115-ФЗ «О противодействии легализации (отмыванию) доходов, полученных преступным путем, и финансированию терроризма» и выявления и идентификации выгодоприобретателей.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Предоставлять Банку своевременно документы для осуществления операций по Счету, в том числе документы, подтверждающие соответствие проводимой операции требованиям законодательства Российской Федерации.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CF6CC0">
        <w:rPr>
          <w:rFonts w:ascii="Times New Roman" w:hAnsi="Times New Roman"/>
          <w:sz w:val="22"/>
          <w:szCs w:val="22"/>
        </w:rPr>
        <w:t>Предоставлять Банку документы об изменениях и дополнениях в учредительных и иных документах в течение 2 (двух) рабочих дней с момента их регистрации, уведомлять в письменной форме Банк в течение 2 (двух) рабочих дней с момента изменения места нахождения, почтовых реквизитов, номеров телефонов, факса, телекса и т.п., об изменении в полномочиях и составе лиц, имеющих право распоряжаться Счетом.</w:t>
      </w:r>
      <w:proofErr w:type="gramEnd"/>
      <w:r w:rsidRPr="00CF6CC0">
        <w:rPr>
          <w:rFonts w:ascii="Times New Roman" w:hAnsi="Times New Roman"/>
          <w:sz w:val="22"/>
          <w:szCs w:val="22"/>
        </w:rPr>
        <w:t xml:space="preserve"> Банк не несет ответственность за ущерб, причиненный Клиенту в случае, если прекращение полномочий лиц, имеющих право распоряжаться Счетом, не было своевременно документально подтверждено</w:t>
      </w:r>
      <w:r w:rsidR="00186117" w:rsidRPr="00CF6CC0">
        <w:rPr>
          <w:rFonts w:ascii="Times New Roman" w:hAnsi="Times New Roman"/>
          <w:sz w:val="22"/>
          <w:szCs w:val="22"/>
        </w:rPr>
        <w:t xml:space="preserve"> Клиентом</w:t>
      </w:r>
      <w:r w:rsidRPr="00CF6CC0">
        <w:rPr>
          <w:rFonts w:ascii="Times New Roman" w:hAnsi="Times New Roman"/>
          <w:sz w:val="22"/>
          <w:szCs w:val="22"/>
        </w:rPr>
        <w:t>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Уведомлять Банк об ошибочно зачисленных или списанных суммах не позднее рабочего дня, следующего за днем совершения таких операций по Счету.</w:t>
      </w:r>
    </w:p>
    <w:p w:rsidR="00D30B72" w:rsidRPr="00CF6CC0" w:rsidRDefault="00D30B72" w:rsidP="00C97CE4">
      <w:pPr>
        <w:pStyle w:val="af7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 xml:space="preserve">Своевременно и в полном объеме оплачивать услуги Банка в соответствии с </w:t>
      </w:r>
      <w:r w:rsidR="001E6DA3" w:rsidRPr="00CF6CC0">
        <w:rPr>
          <w:rFonts w:ascii="Times New Roman" w:hAnsi="Times New Roman"/>
          <w:sz w:val="22"/>
          <w:szCs w:val="22"/>
        </w:rPr>
        <w:t xml:space="preserve">разделом 5 </w:t>
      </w:r>
      <w:r w:rsidR="005B0CDB" w:rsidRPr="00CF6CC0">
        <w:rPr>
          <w:rFonts w:ascii="Times New Roman" w:hAnsi="Times New Roman"/>
          <w:sz w:val="22"/>
          <w:szCs w:val="22"/>
        </w:rPr>
        <w:t>Договор</w:t>
      </w:r>
      <w:r w:rsidR="001E6DA3" w:rsidRPr="00CF6CC0">
        <w:rPr>
          <w:rFonts w:ascii="Times New Roman" w:hAnsi="Times New Roman"/>
          <w:sz w:val="22"/>
          <w:szCs w:val="22"/>
        </w:rPr>
        <w:t>а</w:t>
      </w:r>
      <w:r w:rsidR="005B0CDB" w:rsidRPr="00CF6CC0">
        <w:rPr>
          <w:rFonts w:ascii="Times New Roman" w:hAnsi="Times New Roman"/>
          <w:sz w:val="22"/>
          <w:szCs w:val="22"/>
        </w:rPr>
        <w:t xml:space="preserve"> и </w:t>
      </w:r>
      <w:r w:rsidRPr="00CF6CC0">
        <w:rPr>
          <w:rFonts w:ascii="Times New Roman" w:hAnsi="Times New Roman"/>
          <w:sz w:val="22"/>
          <w:szCs w:val="22"/>
        </w:rPr>
        <w:t>Тарифами.</w:t>
      </w:r>
    </w:p>
    <w:p w:rsidR="00386DC5" w:rsidRPr="00CF6CC0" w:rsidRDefault="00D30B72" w:rsidP="00C97CE4">
      <w:pPr>
        <w:pStyle w:val="af7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CF6CC0">
        <w:rPr>
          <w:rFonts w:ascii="Times New Roman" w:hAnsi="Times New Roman"/>
          <w:sz w:val="22"/>
          <w:szCs w:val="22"/>
        </w:rPr>
        <w:t>Информировать своих контрагентов о</w:t>
      </w:r>
      <w:r w:rsidR="00662844" w:rsidRPr="00CF6CC0">
        <w:rPr>
          <w:rFonts w:ascii="Times New Roman" w:hAnsi="Times New Roman"/>
          <w:sz w:val="22"/>
          <w:szCs w:val="22"/>
        </w:rPr>
        <w:t xml:space="preserve"> специальном</w:t>
      </w:r>
      <w:r w:rsidRPr="00CF6CC0">
        <w:rPr>
          <w:rFonts w:ascii="Times New Roman" w:hAnsi="Times New Roman"/>
          <w:sz w:val="22"/>
          <w:szCs w:val="22"/>
        </w:rPr>
        <w:t xml:space="preserve"> режиме Счета с целью недопущения зачисления на него денежных средств, отличных от указанных в п.</w:t>
      </w:r>
      <w:r w:rsidR="00AC339E" w:rsidRPr="00CF6CC0">
        <w:rPr>
          <w:rFonts w:ascii="Times New Roman" w:hAnsi="Times New Roman"/>
          <w:sz w:val="22"/>
          <w:szCs w:val="22"/>
        </w:rPr>
        <w:t xml:space="preserve"> </w:t>
      </w:r>
      <w:r w:rsidRPr="00CF6CC0">
        <w:rPr>
          <w:rFonts w:ascii="Times New Roman" w:hAnsi="Times New Roman"/>
          <w:sz w:val="22"/>
          <w:szCs w:val="22"/>
        </w:rPr>
        <w:t>1.</w:t>
      </w:r>
      <w:r w:rsidR="000E4A7A" w:rsidRPr="00CF6CC0">
        <w:rPr>
          <w:rFonts w:ascii="Times New Roman" w:hAnsi="Times New Roman"/>
          <w:sz w:val="22"/>
          <w:szCs w:val="22"/>
        </w:rPr>
        <w:t>2</w:t>
      </w:r>
      <w:r w:rsidRPr="00CF6CC0">
        <w:rPr>
          <w:rFonts w:ascii="Times New Roman" w:hAnsi="Times New Roman"/>
          <w:sz w:val="22"/>
          <w:szCs w:val="22"/>
        </w:rPr>
        <w:t xml:space="preserve"> Договора.</w:t>
      </w:r>
      <w:proofErr w:type="gramEnd"/>
    </w:p>
    <w:p w:rsidR="00B61E6B" w:rsidRPr="00CF6CC0" w:rsidRDefault="00B61E6B" w:rsidP="00C97CE4">
      <w:pPr>
        <w:pStyle w:val="af7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Ежед</w:t>
      </w:r>
      <w:r w:rsidR="009C07CA" w:rsidRPr="00CF6CC0">
        <w:rPr>
          <w:rFonts w:ascii="Times New Roman" w:hAnsi="Times New Roman"/>
          <w:sz w:val="22"/>
          <w:szCs w:val="22"/>
        </w:rPr>
        <w:t>невно получать выписку по Счету</w:t>
      </w:r>
      <w:r w:rsidRPr="00CF6CC0">
        <w:rPr>
          <w:rFonts w:ascii="Times New Roman" w:hAnsi="Times New Roman"/>
          <w:sz w:val="22"/>
          <w:szCs w:val="22"/>
        </w:rPr>
        <w:t xml:space="preserve"> посредством обращения в Банк или дистанционно с помощью </w:t>
      </w:r>
      <w:r w:rsidR="003B17A8" w:rsidRPr="00CF6CC0">
        <w:rPr>
          <w:rFonts w:ascii="Times New Roman" w:hAnsi="Times New Roman"/>
          <w:sz w:val="22"/>
          <w:szCs w:val="22"/>
        </w:rPr>
        <w:t>с</w:t>
      </w:r>
      <w:r w:rsidRPr="00CF6CC0">
        <w:rPr>
          <w:rFonts w:ascii="Times New Roman" w:hAnsi="Times New Roman"/>
          <w:sz w:val="22"/>
          <w:szCs w:val="22"/>
        </w:rPr>
        <w:t xml:space="preserve">истемы </w:t>
      </w:r>
      <w:r w:rsidR="003B17A8" w:rsidRPr="00CF6CC0">
        <w:rPr>
          <w:rFonts w:ascii="Times New Roman" w:hAnsi="Times New Roman"/>
          <w:sz w:val="22"/>
          <w:szCs w:val="22"/>
        </w:rPr>
        <w:t>ЭДО</w:t>
      </w:r>
      <w:r w:rsidRPr="00CF6CC0">
        <w:rPr>
          <w:rFonts w:ascii="Times New Roman" w:hAnsi="Times New Roman"/>
          <w:sz w:val="22"/>
          <w:szCs w:val="22"/>
        </w:rPr>
        <w:t xml:space="preserve"> (в случае заключения с Банком </w:t>
      </w:r>
      <w:r w:rsidR="003B17A8" w:rsidRPr="00CF6CC0">
        <w:rPr>
          <w:rFonts w:ascii="Times New Roman" w:hAnsi="Times New Roman"/>
          <w:sz w:val="22"/>
          <w:szCs w:val="22"/>
        </w:rPr>
        <w:t>Договора об ЭДО</w:t>
      </w:r>
      <w:r w:rsidRPr="00CF6CC0">
        <w:rPr>
          <w:rFonts w:ascii="Times New Roman" w:hAnsi="Times New Roman"/>
          <w:sz w:val="22"/>
          <w:szCs w:val="22"/>
        </w:rPr>
        <w:t>).</w:t>
      </w:r>
    </w:p>
    <w:p w:rsidR="003B17A8" w:rsidRPr="00CF6CC0" w:rsidRDefault="003B17A8" w:rsidP="00D30B7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CF6CC0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sz w:val="22"/>
          <w:szCs w:val="22"/>
          <w:lang w:val="ru-RU"/>
        </w:rPr>
        <w:t>4. ПРАВА СТОРОН</w:t>
      </w:r>
    </w:p>
    <w:p w:rsidR="00D30B72" w:rsidRPr="00CF6CC0" w:rsidRDefault="00D30B72" w:rsidP="00343BDE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CF6CC0">
        <w:rPr>
          <w:rFonts w:ascii="Times New Roman" w:hAnsi="Times New Roman"/>
          <w:b/>
          <w:sz w:val="22"/>
          <w:szCs w:val="22"/>
        </w:rPr>
        <w:t xml:space="preserve">Банк имеет право: </w:t>
      </w:r>
    </w:p>
    <w:p w:rsidR="00D30B72" w:rsidRPr="00CF6CC0" w:rsidRDefault="00D30B72" w:rsidP="00343BDE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Списывать со Счета Клиента без его дополнительного распоряжения (в порядке заранее данного акцепта) ошибочно зачисленные</w:t>
      </w:r>
      <w:r w:rsidR="007565E9" w:rsidRPr="00CF6CC0">
        <w:rPr>
          <w:rFonts w:ascii="Times New Roman" w:hAnsi="Times New Roman"/>
          <w:sz w:val="22"/>
          <w:szCs w:val="22"/>
        </w:rPr>
        <w:t xml:space="preserve"> Банком</w:t>
      </w:r>
      <w:r w:rsidRPr="00CF6CC0">
        <w:rPr>
          <w:rFonts w:ascii="Times New Roman" w:hAnsi="Times New Roman"/>
          <w:sz w:val="22"/>
          <w:szCs w:val="22"/>
        </w:rPr>
        <w:t xml:space="preserve"> денежные средства</w:t>
      </w:r>
      <w:r w:rsidR="007565E9" w:rsidRPr="00CF6CC0">
        <w:rPr>
          <w:rFonts w:ascii="Times New Roman" w:hAnsi="Times New Roman"/>
          <w:sz w:val="22"/>
          <w:szCs w:val="22"/>
        </w:rPr>
        <w:t xml:space="preserve">, не являющиеся средствами </w:t>
      </w:r>
      <w:r w:rsidR="00DF5CB5" w:rsidRPr="00CF6CC0">
        <w:rPr>
          <w:rFonts w:ascii="Times New Roman" w:hAnsi="Times New Roman"/>
          <w:sz w:val="22"/>
          <w:szCs w:val="22"/>
        </w:rPr>
        <w:t>К</w:t>
      </w:r>
      <w:r w:rsidR="007565E9" w:rsidRPr="00CF6CC0">
        <w:rPr>
          <w:rFonts w:ascii="Times New Roman" w:hAnsi="Times New Roman"/>
          <w:sz w:val="22"/>
          <w:szCs w:val="22"/>
        </w:rPr>
        <w:t>омпенсационного фонда,</w:t>
      </w:r>
      <w:r w:rsidRPr="00CF6CC0">
        <w:rPr>
          <w:rFonts w:ascii="Times New Roman" w:hAnsi="Times New Roman"/>
          <w:sz w:val="22"/>
          <w:szCs w:val="22"/>
        </w:rPr>
        <w:t xml:space="preserve"> не позднее следующего дня с момента их обнаружения с уведомлением об этом Клиента в день списания.</w:t>
      </w:r>
      <w:r w:rsidR="007565E9" w:rsidRPr="00CF6CC0">
        <w:rPr>
          <w:rFonts w:ascii="Times New Roman" w:hAnsi="Times New Roman"/>
          <w:sz w:val="22"/>
          <w:szCs w:val="22"/>
        </w:rPr>
        <w:t xml:space="preserve"> </w:t>
      </w:r>
    </w:p>
    <w:p w:rsidR="00D30B72" w:rsidRPr="00CF6CC0" w:rsidRDefault="00D30B72" w:rsidP="00343BDE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CF6CC0">
        <w:rPr>
          <w:rFonts w:ascii="Times New Roman" w:hAnsi="Times New Roman"/>
          <w:sz w:val="22"/>
          <w:szCs w:val="22"/>
        </w:rPr>
        <w:t>Не принимать к исполнению расчетные документы Клиента в случае несоответствия содержания и формы расчетных документов и представляемых вместе с ним</w:t>
      </w:r>
      <w:r w:rsidR="00186117" w:rsidRPr="00CF6CC0">
        <w:rPr>
          <w:rFonts w:ascii="Times New Roman" w:hAnsi="Times New Roman"/>
          <w:sz w:val="22"/>
          <w:szCs w:val="22"/>
        </w:rPr>
        <w:t>и</w:t>
      </w:r>
      <w:r w:rsidRPr="00CF6CC0">
        <w:rPr>
          <w:rFonts w:ascii="Times New Roman" w:hAnsi="Times New Roman"/>
          <w:sz w:val="22"/>
          <w:szCs w:val="22"/>
        </w:rPr>
        <w:t xml:space="preserve"> документов требованиям законодательства Российской Федерации и/или при явном сомнении в подлинности предоставленных документов, о чем Банк сообщает Клиенту, в течение одного рабочего дня с момента предоставления подобных документов в Банк.</w:t>
      </w:r>
      <w:proofErr w:type="gramEnd"/>
    </w:p>
    <w:p w:rsidR="00D30B72" w:rsidRPr="00CF6CC0" w:rsidRDefault="00D30B72" w:rsidP="00343BDE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Отказать Клиенту в приеме и/или исполнении расчетных документов на перечисление денежных сре</w:t>
      </w:r>
      <w:proofErr w:type="gramStart"/>
      <w:r w:rsidRPr="00CF6CC0">
        <w:rPr>
          <w:rFonts w:ascii="Times New Roman" w:hAnsi="Times New Roman"/>
          <w:sz w:val="22"/>
          <w:szCs w:val="22"/>
        </w:rPr>
        <w:t>дств в сл</w:t>
      </w:r>
      <w:proofErr w:type="gramEnd"/>
      <w:r w:rsidRPr="00CF6CC0">
        <w:rPr>
          <w:rFonts w:ascii="Times New Roman" w:hAnsi="Times New Roman"/>
          <w:sz w:val="22"/>
          <w:szCs w:val="22"/>
        </w:rPr>
        <w:t>едующих случаях:</w:t>
      </w:r>
    </w:p>
    <w:p w:rsidR="00D30B72" w:rsidRPr="00CF6CC0" w:rsidRDefault="00D30B72" w:rsidP="00343BDE">
      <w:pPr>
        <w:pStyle w:val="3"/>
        <w:numPr>
          <w:ilvl w:val="0"/>
          <w:numId w:val="11"/>
        </w:numPr>
        <w:spacing w:before="0" w:after="0"/>
        <w:ind w:left="0" w:firstLine="709"/>
        <w:rPr>
          <w:szCs w:val="22"/>
        </w:rPr>
      </w:pPr>
      <w:r w:rsidRPr="00CF6CC0">
        <w:rPr>
          <w:szCs w:val="22"/>
        </w:rPr>
        <w:t xml:space="preserve">если расчетные документы не соответствуют требованиям, установленным законодательством Российской Федерации, в том числе, если в расчетном документе (при наличии соответствующего требования валютного законодательства Российской Федерации) отсутствует указание кода вида валютной операции; </w:t>
      </w:r>
    </w:p>
    <w:p w:rsidR="00427125" w:rsidRPr="00CF6CC0" w:rsidRDefault="00427125" w:rsidP="00343BDE">
      <w:pPr>
        <w:pStyle w:val="3"/>
        <w:numPr>
          <w:ilvl w:val="0"/>
          <w:numId w:val="11"/>
        </w:numPr>
        <w:spacing w:before="0" w:after="0"/>
        <w:ind w:left="0" w:firstLine="709"/>
        <w:rPr>
          <w:szCs w:val="22"/>
        </w:rPr>
      </w:pPr>
      <w:r w:rsidRPr="00CF6CC0">
        <w:rPr>
          <w:szCs w:val="22"/>
        </w:rPr>
        <w:t>несоблюдения Клиентом пункта 1.5 Договора, в том числе, если, по мнению Банка, проводимая операция не соответствует специальному режиму Счета;</w:t>
      </w:r>
    </w:p>
    <w:p w:rsidR="00427125" w:rsidRPr="00CF6CC0" w:rsidRDefault="00D675D1" w:rsidP="00343BDE">
      <w:pPr>
        <w:pStyle w:val="3"/>
        <w:numPr>
          <w:ilvl w:val="0"/>
          <w:numId w:val="11"/>
        </w:numPr>
        <w:spacing w:before="0" w:after="0"/>
        <w:ind w:left="0" w:firstLine="709"/>
        <w:rPr>
          <w:szCs w:val="22"/>
        </w:rPr>
      </w:pPr>
      <w:r w:rsidRPr="00CF6CC0">
        <w:rPr>
          <w:szCs w:val="22"/>
        </w:rPr>
        <w:t>при поступлении в Банк уведомления от органа надзора за СРО об исключении сведений о Клиенте из государственного реестра СРО</w:t>
      </w:r>
      <w:r w:rsidR="00D30B72" w:rsidRPr="00CF6CC0">
        <w:rPr>
          <w:szCs w:val="22"/>
        </w:rPr>
        <w:t>;</w:t>
      </w:r>
    </w:p>
    <w:p w:rsidR="00D30B72" w:rsidRPr="00CF6CC0" w:rsidRDefault="00D30B72" w:rsidP="00343BDE">
      <w:pPr>
        <w:pStyle w:val="3"/>
        <w:numPr>
          <w:ilvl w:val="0"/>
          <w:numId w:val="11"/>
        </w:numPr>
        <w:spacing w:before="0" w:after="0"/>
        <w:ind w:left="0" w:firstLine="709"/>
        <w:rPr>
          <w:szCs w:val="22"/>
        </w:rPr>
      </w:pPr>
      <w:r w:rsidRPr="00CF6CC0">
        <w:rPr>
          <w:szCs w:val="22"/>
        </w:rPr>
        <w:t>если Клиентом не предоставлены документы</w:t>
      </w:r>
      <w:r w:rsidRPr="00CF6CC0">
        <w:rPr>
          <w:snapToGrid w:val="0"/>
          <w:szCs w:val="22"/>
        </w:rPr>
        <w:t xml:space="preserve">, необходимые для осуществления внутреннего контроля в соответствии с положениями законодательства Российской Федерации в </w:t>
      </w:r>
      <w:r w:rsidRPr="00CF6CC0">
        <w:rPr>
          <w:snapToGrid w:val="0"/>
          <w:szCs w:val="22"/>
        </w:rPr>
        <w:lastRenderedPageBreak/>
        <w:t>области противодействия легализации (отмыванию) доходов, полученных преступным путем, и финансирования терроризма, выявления и идентификации выгодоприобретателей;</w:t>
      </w:r>
    </w:p>
    <w:p w:rsidR="00D30B72" w:rsidRPr="00CF6CC0" w:rsidRDefault="00D30B72" w:rsidP="00343BDE">
      <w:pPr>
        <w:pStyle w:val="3"/>
        <w:numPr>
          <w:ilvl w:val="0"/>
          <w:numId w:val="11"/>
        </w:numPr>
        <w:spacing w:before="0" w:after="0"/>
        <w:ind w:left="0" w:firstLine="709"/>
        <w:rPr>
          <w:szCs w:val="22"/>
        </w:rPr>
      </w:pPr>
      <w:r w:rsidRPr="00CF6CC0">
        <w:rPr>
          <w:szCs w:val="22"/>
        </w:rPr>
        <w:t>а также в других случаях, предусмотренных законодательством Российской Федерации.</w:t>
      </w:r>
    </w:p>
    <w:p w:rsidR="00423EEB" w:rsidRPr="00CF6CC0" w:rsidRDefault="00AD6FEA" w:rsidP="00343BDE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Банк вправе</w:t>
      </w:r>
      <w:r w:rsidR="00186117" w:rsidRPr="00CF6CC0">
        <w:rPr>
          <w:rFonts w:ascii="Times New Roman" w:hAnsi="Times New Roman"/>
          <w:sz w:val="22"/>
          <w:szCs w:val="22"/>
        </w:rPr>
        <w:t>,</w:t>
      </w:r>
      <w:r w:rsidRPr="00CF6CC0">
        <w:rPr>
          <w:rFonts w:ascii="Times New Roman" w:hAnsi="Times New Roman"/>
          <w:sz w:val="22"/>
          <w:szCs w:val="22"/>
        </w:rPr>
        <w:t xml:space="preserve"> при необходимости</w:t>
      </w:r>
      <w:r w:rsidR="00186117" w:rsidRPr="00CF6CC0">
        <w:rPr>
          <w:rFonts w:ascii="Times New Roman" w:hAnsi="Times New Roman"/>
          <w:sz w:val="22"/>
          <w:szCs w:val="22"/>
        </w:rPr>
        <w:t>,</w:t>
      </w:r>
      <w:r w:rsidRPr="00CF6CC0">
        <w:rPr>
          <w:rFonts w:ascii="Times New Roman" w:hAnsi="Times New Roman"/>
          <w:sz w:val="22"/>
          <w:szCs w:val="22"/>
        </w:rPr>
        <w:t xml:space="preserve"> изменять (переоформлять) номер Счета, при этом все неисполненные обязательства по измененному (переоформленному) Счету и действие настоящего Договора распространяются на измененный (переоформленный) Счет. Банк предварительно, не позднее 15 (пятнадцати) календарных дней до изменения (переоформления) Счета, в письменном виде/посредством системы </w:t>
      </w:r>
      <w:r w:rsidR="00CC1FAA" w:rsidRPr="00CF6CC0">
        <w:rPr>
          <w:rFonts w:ascii="Times New Roman" w:hAnsi="Times New Roman"/>
          <w:sz w:val="22"/>
          <w:szCs w:val="22"/>
        </w:rPr>
        <w:t>ЭДО</w:t>
      </w:r>
      <w:r w:rsidRPr="00CF6CC0">
        <w:rPr>
          <w:rFonts w:ascii="Times New Roman" w:hAnsi="Times New Roman"/>
          <w:sz w:val="22"/>
          <w:szCs w:val="22"/>
        </w:rPr>
        <w:t xml:space="preserve"> (при наличии заключенного между Банком и Клиентом </w:t>
      </w:r>
      <w:r w:rsidR="00DF5CB5" w:rsidRPr="00CF6CC0">
        <w:rPr>
          <w:rFonts w:ascii="Times New Roman" w:hAnsi="Times New Roman"/>
          <w:sz w:val="22"/>
          <w:szCs w:val="22"/>
        </w:rPr>
        <w:t>Договора об ЭДО</w:t>
      </w:r>
      <w:r w:rsidRPr="00CF6CC0">
        <w:rPr>
          <w:rFonts w:ascii="Times New Roman" w:hAnsi="Times New Roman"/>
          <w:sz w:val="22"/>
          <w:szCs w:val="22"/>
        </w:rPr>
        <w:t>) уведомляет Клиента о причине и дате изменения номера Счета.</w:t>
      </w:r>
    </w:p>
    <w:p w:rsidR="00D30B72" w:rsidRPr="00CF6CC0" w:rsidRDefault="00D30B72" w:rsidP="00343BDE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CF6CC0">
        <w:rPr>
          <w:rFonts w:ascii="Times New Roman" w:hAnsi="Times New Roman"/>
          <w:b/>
          <w:sz w:val="22"/>
          <w:szCs w:val="22"/>
        </w:rPr>
        <w:t>Клиент имеет право:</w:t>
      </w:r>
    </w:p>
    <w:p w:rsidR="00D30B72" w:rsidRPr="00CF6CC0" w:rsidRDefault="00D30B72" w:rsidP="00343BDE">
      <w:pPr>
        <w:pStyle w:val="af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 xml:space="preserve">Распоряжаться денежными средствами, находящимися на Счете, в соответствии с режимом данного </w:t>
      </w:r>
      <w:r w:rsidR="00732186" w:rsidRPr="00CF6CC0">
        <w:rPr>
          <w:rFonts w:ascii="Times New Roman" w:hAnsi="Times New Roman"/>
          <w:sz w:val="22"/>
          <w:szCs w:val="22"/>
        </w:rPr>
        <w:t>С</w:t>
      </w:r>
      <w:r w:rsidRPr="00CF6CC0">
        <w:rPr>
          <w:rFonts w:ascii="Times New Roman" w:hAnsi="Times New Roman"/>
          <w:sz w:val="22"/>
          <w:szCs w:val="22"/>
        </w:rPr>
        <w:t xml:space="preserve">чета в пределах остатка денежных средств на Счете. </w:t>
      </w:r>
    </w:p>
    <w:p w:rsidR="00D30B72" w:rsidRPr="00CF6CC0" w:rsidRDefault="00D30B72" w:rsidP="00343BDE">
      <w:pPr>
        <w:pStyle w:val="af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Получать выписки по Счету и справки о состоянии Счета в соответствии с порядком, установленным Банком.</w:t>
      </w:r>
    </w:p>
    <w:p w:rsidR="00124696" w:rsidRPr="00CF6CC0" w:rsidRDefault="00124696" w:rsidP="00D30B72">
      <w:pPr>
        <w:widowControl w:val="0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CF6CC0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sz w:val="22"/>
          <w:szCs w:val="22"/>
          <w:lang w:val="ru-RU"/>
        </w:rPr>
        <w:t>5. СТОИМОСТЬ УСЛУГ И ПОРЯДОК РАСЧЕТОВ</w:t>
      </w:r>
    </w:p>
    <w:p w:rsidR="00B65B26" w:rsidRPr="00CF6CC0" w:rsidRDefault="00B65B26" w:rsidP="00343BDE">
      <w:pPr>
        <w:pStyle w:val="af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CF6CC0">
        <w:rPr>
          <w:rFonts w:ascii="Times New Roman" w:hAnsi="Times New Roman"/>
          <w:snapToGrid w:val="0"/>
          <w:sz w:val="22"/>
          <w:szCs w:val="22"/>
        </w:rPr>
        <w:t xml:space="preserve">Перечень, </w:t>
      </w:r>
      <w:r w:rsidR="00C71DF4" w:rsidRPr="00CF6CC0">
        <w:rPr>
          <w:rFonts w:ascii="Times New Roman" w:hAnsi="Times New Roman"/>
          <w:color w:val="000000" w:themeColor="text1"/>
          <w:sz w:val="22"/>
          <w:szCs w:val="22"/>
        </w:rPr>
        <w:t xml:space="preserve">стоимость и порядок оплаты услуг и расходов Банка определяются Тарифным планом «По обслуживанию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</w:t>
      </w:r>
      <w:r w:rsidR="00C71DF4" w:rsidRPr="00CF6CC0">
        <w:rPr>
          <w:rFonts w:ascii="Times New Roman" w:hAnsi="Times New Roman"/>
          <w:snapToGrid w:val="0"/>
          <w:sz w:val="22"/>
          <w:szCs w:val="22"/>
        </w:rPr>
        <w:t>ремонта</w:t>
      </w:r>
      <w:r w:rsidR="00C71DF4" w:rsidRPr="00CF6CC0">
        <w:rPr>
          <w:rFonts w:ascii="Times New Roman" w:hAnsi="Times New Roman"/>
          <w:color w:val="000000" w:themeColor="text1"/>
          <w:sz w:val="22"/>
          <w:szCs w:val="22"/>
        </w:rPr>
        <w:t xml:space="preserve"> объектов капитального строительства», действующим на момент оказания Банком услуги. Стоимость банковских услуг и расходов, не входящих в Тарифный план, Клиент уплачивает Банку согласно действующим «Тарифам комиссионного вознаграждения ПАО Банка «ФК Открытие» по обслуживанию юридических лиц и физических лиц - индивидуальных предпринимателей», действующим на момент оказания Банком услуги. </w:t>
      </w:r>
      <w:proofErr w:type="spellStart"/>
      <w:r w:rsidR="00C71DF4" w:rsidRPr="00CF6CC0">
        <w:rPr>
          <w:rFonts w:ascii="Times New Roman" w:hAnsi="Times New Roman"/>
          <w:color w:val="000000" w:themeColor="text1"/>
          <w:sz w:val="22"/>
          <w:szCs w:val="22"/>
        </w:rPr>
        <w:t>Нетарифицированные</w:t>
      </w:r>
      <w:proofErr w:type="spellEnd"/>
      <w:r w:rsidR="00C71DF4" w:rsidRPr="00CF6CC0">
        <w:rPr>
          <w:rFonts w:ascii="Times New Roman" w:hAnsi="Times New Roman"/>
          <w:color w:val="000000" w:themeColor="text1"/>
          <w:sz w:val="22"/>
          <w:szCs w:val="22"/>
        </w:rPr>
        <w:t xml:space="preserve"> расходы Банка, связанные с расчетным обслуживанием Клиента, возмещаются Клиентом при условии их документального подтверждения Банком.</w:t>
      </w:r>
    </w:p>
    <w:p w:rsidR="005B0CDB" w:rsidRPr="00CF6CC0" w:rsidRDefault="005B0CDB" w:rsidP="005B0CDB">
      <w:pPr>
        <w:ind w:right="-12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5B0CDB" w:rsidRPr="00CF6CC0" w:rsidRDefault="005B0CDB" w:rsidP="00C71DF4">
      <w:pPr>
        <w:ind w:firstLine="709"/>
        <w:jc w:val="both"/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>Вариант 1 п. 5.2 (применяется, если оплата услуг и расходов Банка будет осуществляться без распоряжения Клиента (заранее данный акцепт) путем списания с</w:t>
      </w:r>
      <w:r w:rsidR="006D1528"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 xml:space="preserve"> </w:t>
      </w:r>
      <w:r w:rsidR="006D1528"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u w:val="single"/>
          <w:lang w:val="ru-RU"/>
        </w:rPr>
        <w:t>расч</w:t>
      </w:r>
      <w:r w:rsidR="00D42B5D"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u w:val="single"/>
          <w:lang w:val="ru-RU"/>
        </w:rPr>
        <w:t>е</w:t>
      </w:r>
      <w:r w:rsidR="006D1528"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u w:val="single"/>
          <w:lang w:val="ru-RU"/>
        </w:rPr>
        <w:t>тного</w:t>
      </w:r>
      <w:r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 xml:space="preserve"> счета Клиента):</w:t>
      </w:r>
    </w:p>
    <w:p w:rsidR="00C71DF4" w:rsidRPr="00CF6CC0" w:rsidRDefault="00B65B26" w:rsidP="00CF6CC0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 xml:space="preserve">5.2. </w:t>
      </w:r>
      <w:r w:rsidR="00D30B72" w:rsidRPr="00CF6CC0">
        <w:rPr>
          <w:rFonts w:ascii="Times New Roman" w:hAnsi="Times New Roman"/>
          <w:sz w:val="22"/>
          <w:szCs w:val="22"/>
        </w:rPr>
        <w:t xml:space="preserve">Оплата </w:t>
      </w:r>
      <w:r w:rsidR="00C71DF4" w:rsidRPr="00CF6CC0">
        <w:rPr>
          <w:rFonts w:ascii="Times New Roman" w:hAnsi="Times New Roman"/>
          <w:sz w:val="22"/>
          <w:szCs w:val="22"/>
        </w:rPr>
        <w:t>услуг и расходов Банка, возникающих из Договора, осуществляется путем списания Банком без дополнительного распоряжения Клиента денежных сре</w:t>
      </w:r>
      <w:proofErr w:type="gramStart"/>
      <w:r w:rsidR="00C71DF4" w:rsidRPr="00CF6CC0">
        <w:rPr>
          <w:rFonts w:ascii="Times New Roman" w:hAnsi="Times New Roman"/>
          <w:sz w:val="22"/>
          <w:szCs w:val="22"/>
        </w:rPr>
        <w:t>дств с р</w:t>
      </w:r>
      <w:proofErr w:type="gramEnd"/>
      <w:r w:rsidR="00C71DF4" w:rsidRPr="00CF6CC0">
        <w:rPr>
          <w:rFonts w:ascii="Times New Roman" w:hAnsi="Times New Roman"/>
          <w:sz w:val="22"/>
          <w:szCs w:val="22"/>
        </w:rPr>
        <w:t>асчетного счета Клиента № _______________________________, открытого в Банке для учета собственных средств.</w:t>
      </w:r>
    </w:p>
    <w:p w:rsidR="00C71DF4" w:rsidRPr="00CF6CC0" w:rsidRDefault="00C71DF4" w:rsidP="00CF6CC0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ab/>
        <w:t>Настоящим Клиент уполномочивает Банк осуществлять без дополнительного распоряжения (в порядке заранее данного акцепта) Клиента списание денежных сре</w:t>
      </w:r>
      <w:proofErr w:type="gramStart"/>
      <w:r w:rsidRPr="00CF6CC0">
        <w:rPr>
          <w:rFonts w:ascii="Times New Roman" w:hAnsi="Times New Roman"/>
          <w:sz w:val="22"/>
          <w:szCs w:val="22"/>
        </w:rPr>
        <w:t>дств в р</w:t>
      </w:r>
      <w:proofErr w:type="gramEnd"/>
      <w:r w:rsidRPr="00CF6CC0">
        <w:rPr>
          <w:rFonts w:ascii="Times New Roman" w:hAnsi="Times New Roman"/>
          <w:sz w:val="22"/>
          <w:szCs w:val="22"/>
        </w:rPr>
        <w:t>азмере причитающегося Банку вознаграждения, установленного Тарифами, действующими в Банке, с расчетного счета Клиента № _____________________________, открытого в Банке для учета собственных средств.</w:t>
      </w:r>
    </w:p>
    <w:p w:rsidR="005B0CDB" w:rsidRPr="00CF6CC0" w:rsidRDefault="005B0CDB" w:rsidP="00C71DF4">
      <w:pPr>
        <w:ind w:firstLine="709"/>
        <w:jc w:val="both"/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</w:pPr>
    </w:p>
    <w:p w:rsidR="005B0CDB" w:rsidRPr="00CF6CC0" w:rsidRDefault="005B0CDB" w:rsidP="00C71DF4">
      <w:pPr>
        <w:ind w:firstLine="709"/>
        <w:jc w:val="both"/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>Вариант 2</w:t>
      </w:r>
      <w:r w:rsidR="00BD3033"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 xml:space="preserve"> п. 5.2</w:t>
      </w:r>
      <w:r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 xml:space="preserve"> (применяется, если оплата услуг и расходов Банка будет осуществляться Клиентом на основании отдельного платежного поручения, а также при отсутствии у Клиента в Банке </w:t>
      </w:r>
      <w:r w:rsidR="006D1528"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>расч</w:t>
      </w:r>
      <w:r w:rsidR="00D42B5D"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>е</w:t>
      </w:r>
      <w:r w:rsidR="006D1528"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 xml:space="preserve">тного </w:t>
      </w:r>
      <w:r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>сч</w:t>
      </w:r>
      <w:r w:rsidR="00D42B5D"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>е</w:t>
      </w:r>
      <w:r w:rsidRPr="00CF6CC0"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  <w:t>та):</w:t>
      </w:r>
    </w:p>
    <w:p w:rsidR="005B0CDB" w:rsidRPr="00CF6CC0" w:rsidRDefault="005B0CDB" w:rsidP="00CF6CC0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5.2. Стоимость услуг и расходов Банка, возникающих</w:t>
      </w:r>
      <w:r w:rsidR="001E6DA3" w:rsidRPr="00CF6CC0">
        <w:rPr>
          <w:rFonts w:ascii="Times New Roman" w:hAnsi="Times New Roman"/>
          <w:sz w:val="22"/>
          <w:szCs w:val="22"/>
        </w:rPr>
        <w:t xml:space="preserve"> из До</w:t>
      </w:r>
      <w:r w:rsidRPr="00CF6CC0">
        <w:rPr>
          <w:rFonts w:ascii="Times New Roman" w:hAnsi="Times New Roman"/>
          <w:sz w:val="22"/>
          <w:szCs w:val="22"/>
        </w:rPr>
        <w:t>говора, оплачиваются Клиентом не позднее</w:t>
      </w:r>
      <w:r w:rsidR="001E6DA3" w:rsidRPr="00CF6CC0">
        <w:rPr>
          <w:rFonts w:ascii="Times New Roman" w:hAnsi="Times New Roman"/>
          <w:sz w:val="22"/>
          <w:szCs w:val="22"/>
        </w:rPr>
        <w:t xml:space="preserve"> 3 (трех) рабочих дней после дня</w:t>
      </w:r>
      <w:r w:rsidRPr="00CF6CC0">
        <w:rPr>
          <w:rFonts w:ascii="Times New Roman" w:hAnsi="Times New Roman"/>
          <w:sz w:val="22"/>
          <w:szCs w:val="22"/>
        </w:rPr>
        <w:t xml:space="preserve"> получения от Банка счета на оплату суммы комиссионного вознаграждения за расчетный календарный месяц. Оплата комиссионного вознаграждения осуществляется Клиентом путем безналичного перечисления денежных средств по реквизитам Банка, указанным в счете на оплату. Обязанность Клиента по оплате услуг и расходов Банка считается исполненной в дату поступления денежных сре</w:t>
      </w:r>
      <w:proofErr w:type="gramStart"/>
      <w:r w:rsidRPr="00CF6CC0">
        <w:rPr>
          <w:rFonts w:ascii="Times New Roman" w:hAnsi="Times New Roman"/>
          <w:sz w:val="22"/>
          <w:szCs w:val="22"/>
        </w:rPr>
        <w:t>дств Кл</w:t>
      </w:r>
      <w:proofErr w:type="gramEnd"/>
      <w:r w:rsidRPr="00CF6CC0">
        <w:rPr>
          <w:rFonts w:ascii="Times New Roman" w:hAnsi="Times New Roman"/>
          <w:sz w:val="22"/>
          <w:szCs w:val="22"/>
        </w:rPr>
        <w:t>иента на указанный Банком счет.</w:t>
      </w:r>
    </w:p>
    <w:p w:rsidR="005B0CDB" w:rsidRPr="00CF6CC0" w:rsidRDefault="005B0CDB" w:rsidP="00B65B26">
      <w:pPr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65B26" w:rsidRPr="00CF6CC0" w:rsidRDefault="00B65B26" w:rsidP="00CF6CC0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5.3. Клиент</w:t>
      </w:r>
      <w:r w:rsidRPr="00CF6CC0">
        <w:rPr>
          <w:rFonts w:ascii="Times New Roman" w:hAnsi="Times New Roman"/>
          <w:snapToGrid w:val="0"/>
          <w:sz w:val="22"/>
          <w:szCs w:val="22"/>
        </w:rPr>
        <w:t xml:space="preserve"> подтверждает, что ознакомлен и согласен с действующими Тарифами</w:t>
      </w:r>
      <w:r w:rsidR="008E1C4F" w:rsidRPr="00CF6CC0">
        <w:rPr>
          <w:rFonts w:ascii="Times New Roman" w:hAnsi="Times New Roman"/>
          <w:snapToGrid w:val="0"/>
          <w:sz w:val="22"/>
          <w:szCs w:val="22"/>
        </w:rPr>
        <w:t>, являющимися неотъемлемой частью настоящего Договора</w:t>
      </w:r>
      <w:r w:rsidRPr="00CF6CC0">
        <w:rPr>
          <w:rFonts w:ascii="Times New Roman" w:hAnsi="Times New Roman"/>
          <w:snapToGrid w:val="0"/>
          <w:sz w:val="22"/>
          <w:szCs w:val="22"/>
        </w:rPr>
        <w:t xml:space="preserve">. Клиент дает согласие на изменение Банком Тарифов в одностороннем порядке при условии размещения новых Тарифов на информационном стенде Банка, а также на официальном сайте Банка </w:t>
      </w:r>
      <w:hyperlink r:id="rId9" w:history="1">
        <w:r w:rsidR="00DA52C0" w:rsidRPr="00CF6CC0">
          <w:rPr>
            <w:rStyle w:val="af0"/>
            <w:rFonts w:ascii="Times New Roman" w:hAnsi="Times New Roman"/>
            <w:snapToGrid w:val="0"/>
            <w:sz w:val="22"/>
            <w:szCs w:val="22"/>
            <w:lang w:val="en-US"/>
          </w:rPr>
          <w:t>www</w:t>
        </w:r>
        <w:r w:rsidR="00DA52C0" w:rsidRPr="00CF6CC0">
          <w:rPr>
            <w:rStyle w:val="af0"/>
            <w:rFonts w:ascii="Times New Roman" w:hAnsi="Times New Roman"/>
            <w:snapToGrid w:val="0"/>
            <w:sz w:val="22"/>
            <w:szCs w:val="22"/>
          </w:rPr>
          <w:t>.</w:t>
        </w:r>
        <w:r w:rsidR="00DA52C0" w:rsidRPr="00CF6CC0">
          <w:rPr>
            <w:rStyle w:val="af0"/>
            <w:rFonts w:ascii="Times New Roman" w:hAnsi="Times New Roman"/>
            <w:snapToGrid w:val="0"/>
            <w:sz w:val="22"/>
            <w:szCs w:val="22"/>
            <w:lang w:val="en-US"/>
          </w:rPr>
          <w:t>open</w:t>
        </w:r>
        <w:r w:rsidR="00DA52C0" w:rsidRPr="00CF6CC0">
          <w:rPr>
            <w:rStyle w:val="af0"/>
            <w:rFonts w:ascii="Times New Roman" w:hAnsi="Times New Roman"/>
            <w:snapToGrid w:val="0"/>
            <w:sz w:val="22"/>
            <w:szCs w:val="22"/>
          </w:rPr>
          <w:t>.</w:t>
        </w:r>
        <w:proofErr w:type="spellStart"/>
        <w:r w:rsidR="00DA52C0" w:rsidRPr="00CF6CC0">
          <w:rPr>
            <w:rStyle w:val="af0"/>
            <w:rFonts w:ascii="Times New Roman" w:hAnsi="Times New Roman"/>
            <w:snapToGrid w:val="0"/>
            <w:sz w:val="22"/>
            <w:szCs w:val="22"/>
            <w:lang w:val="en-US"/>
          </w:rPr>
          <w:t>ru</w:t>
        </w:r>
        <w:proofErr w:type="spellEnd"/>
      </w:hyperlink>
      <w:r w:rsidR="00DA52C0" w:rsidRPr="00CF6CC0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CF6CC0">
        <w:rPr>
          <w:rFonts w:ascii="Times New Roman" w:hAnsi="Times New Roman"/>
          <w:snapToGrid w:val="0"/>
          <w:sz w:val="22"/>
          <w:szCs w:val="22"/>
        </w:rPr>
        <w:t xml:space="preserve">не позднее </w:t>
      </w:r>
      <w:r w:rsidR="00811D45" w:rsidRPr="00CF6CC0">
        <w:rPr>
          <w:rFonts w:ascii="Times New Roman" w:hAnsi="Times New Roman"/>
          <w:sz w:val="22"/>
          <w:szCs w:val="22"/>
        </w:rPr>
        <w:t xml:space="preserve">следующего рабочего дня </w:t>
      </w:r>
      <w:r w:rsidRPr="00CF6CC0">
        <w:rPr>
          <w:rFonts w:ascii="Times New Roman" w:hAnsi="Times New Roman"/>
          <w:snapToGrid w:val="0"/>
          <w:sz w:val="22"/>
          <w:szCs w:val="22"/>
        </w:rPr>
        <w:t xml:space="preserve">после их введения в действие. Клиент принимает на себя обязательство самостоятельно знакомиться с действующими Тарифами, размещенными в вышеуказанном порядке. В случае несогласия с новыми Тарифами Клиент имеет право в двухнедельный срок с момента их </w:t>
      </w:r>
      <w:r w:rsidRPr="00CF6CC0">
        <w:rPr>
          <w:rFonts w:ascii="Times New Roman" w:hAnsi="Times New Roman"/>
          <w:snapToGrid w:val="0"/>
          <w:sz w:val="22"/>
          <w:szCs w:val="22"/>
        </w:rPr>
        <w:lastRenderedPageBreak/>
        <w:t>введения в действие расторгнуть настоящий Договор, оплатив услуги Банка за этот период по Тарифам, действовавшим до введения новых Тарифов.</w:t>
      </w:r>
    </w:p>
    <w:p w:rsidR="00B65B26" w:rsidRPr="00CF6CC0" w:rsidRDefault="00B65B26" w:rsidP="00CF6CC0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CF6CC0">
        <w:rPr>
          <w:rFonts w:ascii="Times New Roman" w:hAnsi="Times New Roman"/>
          <w:snapToGrid w:val="0"/>
          <w:sz w:val="22"/>
          <w:szCs w:val="22"/>
        </w:rPr>
        <w:t xml:space="preserve">Комиссионное вознаграждение Банка и прочие расходы, которые взимаются в соответствии с Тарифами, </w:t>
      </w:r>
      <w:r w:rsidR="000D7E37" w:rsidRPr="00CF6CC0">
        <w:rPr>
          <w:rFonts w:ascii="Times New Roman" w:hAnsi="Times New Roman"/>
          <w:snapToGrid w:val="0"/>
          <w:sz w:val="22"/>
          <w:szCs w:val="22"/>
        </w:rPr>
        <w:t xml:space="preserve">оплачиваются </w:t>
      </w:r>
      <w:r w:rsidRPr="00CF6CC0">
        <w:rPr>
          <w:rFonts w:ascii="Times New Roman" w:hAnsi="Times New Roman"/>
          <w:snapToGrid w:val="0"/>
          <w:sz w:val="22"/>
          <w:szCs w:val="22"/>
        </w:rPr>
        <w:t>в валюте соответствующей операции. Пересчет валюты комиссии и прочих расходов в валюту счета, с которого будет осуществляться списание, производится по официальному курсу Центрального Банка Российской Федерации на дату оказания услуги</w:t>
      </w:r>
      <w:r w:rsidR="00DB7545" w:rsidRPr="00CF6CC0">
        <w:rPr>
          <w:rFonts w:ascii="Times New Roman" w:hAnsi="Times New Roman"/>
          <w:snapToGrid w:val="0"/>
          <w:sz w:val="22"/>
          <w:szCs w:val="22"/>
        </w:rPr>
        <w:t>.</w:t>
      </w:r>
    </w:p>
    <w:p w:rsidR="00D30B72" w:rsidRPr="00CF6CC0" w:rsidRDefault="00D30B72" w:rsidP="00D30B7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D30B72" w:rsidRPr="00CF6CC0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sz w:val="22"/>
          <w:szCs w:val="22"/>
          <w:lang w:val="ru-RU"/>
        </w:rPr>
        <w:t>6. СРОК ДЕЙСТВИЯ ДОГОВОРА, ПОРЯДОК ЕГО ИЗМЕНЕНИЯ И РАСТОРЖЕНИЯ</w:t>
      </w:r>
    </w:p>
    <w:p w:rsidR="00D30B72" w:rsidRPr="00CF6CC0" w:rsidRDefault="00D30B72" w:rsidP="0073233C">
      <w:pPr>
        <w:pStyle w:val="2"/>
        <w:numPr>
          <w:ilvl w:val="1"/>
          <w:numId w:val="13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Договор вступает в силу с момента его подписания и прекращает свое действие по основаниям, предусмотренным настоящим Договором и законодательством Российской Федерации.</w:t>
      </w:r>
    </w:p>
    <w:p w:rsidR="00D30B72" w:rsidRPr="00CF6CC0" w:rsidRDefault="00D30B72" w:rsidP="0073233C">
      <w:pPr>
        <w:pStyle w:val="2"/>
        <w:numPr>
          <w:ilvl w:val="1"/>
          <w:numId w:val="13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Настоящий Договор является бессрочным.</w:t>
      </w:r>
    </w:p>
    <w:p w:rsidR="00BB21C3" w:rsidRPr="00CF6CC0" w:rsidRDefault="00BB21C3" w:rsidP="0073233C">
      <w:pPr>
        <w:pStyle w:val="2"/>
        <w:numPr>
          <w:ilvl w:val="1"/>
          <w:numId w:val="13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 xml:space="preserve">Банк вправе в одностороннем порядке изменить условия настоящего Договора путем направления Клиенту уведомления по реквизитам, указанным в разделе </w:t>
      </w:r>
      <w:r w:rsidR="009112EC" w:rsidRPr="00CF6CC0">
        <w:rPr>
          <w:sz w:val="22"/>
          <w:szCs w:val="22"/>
        </w:rPr>
        <w:t>9</w:t>
      </w:r>
      <w:r w:rsidRPr="00CF6CC0">
        <w:rPr>
          <w:sz w:val="22"/>
          <w:szCs w:val="22"/>
        </w:rPr>
        <w:t xml:space="preserve"> Договора.</w:t>
      </w:r>
    </w:p>
    <w:p w:rsidR="00BB21C3" w:rsidRPr="00CF6CC0" w:rsidRDefault="00BB21C3" w:rsidP="0073233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Настоящим Стороны соглашаются, что вышеуказанные изменения Договора вступают в силу через 10 (десять) календарных дней после направления Банком Клиенту уведомления.</w:t>
      </w:r>
    </w:p>
    <w:p w:rsidR="00BB21C3" w:rsidRPr="00CF6CC0" w:rsidRDefault="00BB21C3" w:rsidP="0073233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>Банк также вправе изменить Тарифы в порядке, предусмотренном настоящим Договором.</w:t>
      </w:r>
    </w:p>
    <w:p w:rsidR="00BB21C3" w:rsidRPr="00CF6CC0" w:rsidRDefault="00BB21C3" w:rsidP="0073233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/>
        </w:rPr>
        <w:t xml:space="preserve">Изменения и дополнения к настоящему Договору могут быть совершены с использованием системы </w:t>
      </w:r>
      <w:r w:rsidR="00494B2F" w:rsidRPr="00CF6CC0">
        <w:rPr>
          <w:rFonts w:ascii="Times New Roman" w:hAnsi="Times New Roman"/>
          <w:sz w:val="22"/>
          <w:szCs w:val="22"/>
          <w:lang w:val="ru-RU"/>
        </w:rPr>
        <w:t>ЭДО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, при наличии заключенного между Банком и Клиентом </w:t>
      </w:r>
      <w:r w:rsidR="00494B2F" w:rsidRPr="00CF6CC0">
        <w:rPr>
          <w:rFonts w:ascii="Times New Roman" w:hAnsi="Times New Roman"/>
          <w:sz w:val="22"/>
          <w:szCs w:val="22"/>
          <w:lang w:val="ru-RU"/>
        </w:rPr>
        <w:t>Договора об ЭДО</w:t>
      </w:r>
      <w:r w:rsidRPr="00CF6CC0">
        <w:rPr>
          <w:rFonts w:ascii="Times New Roman" w:hAnsi="Times New Roman"/>
          <w:sz w:val="22"/>
          <w:szCs w:val="22"/>
          <w:lang w:val="ru-RU"/>
        </w:rPr>
        <w:t>.</w:t>
      </w:r>
    </w:p>
    <w:p w:rsidR="00B75AE0" w:rsidRPr="00CF6CC0" w:rsidRDefault="00B75AE0" w:rsidP="0073233C">
      <w:pPr>
        <w:pStyle w:val="2"/>
        <w:numPr>
          <w:ilvl w:val="1"/>
          <w:numId w:val="13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Клиент вправе расторгнуть Договор и закрыть Счет в Банке в любое время.</w:t>
      </w:r>
    </w:p>
    <w:p w:rsidR="00D8314D" w:rsidRPr="00CF6CC0" w:rsidRDefault="00D8314D" w:rsidP="00D8314D">
      <w:pPr>
        <w:pStyle w:val="ConsPlusTitle"/>
        <w:widowControl/>
        <w:ind w:firstLine="629"/>
        <w:jc w:val="both"/>
        <w:rPr>
          <w:bCs w:val="0"/>
          <w:i/>
          <w:color w:val="0000FF"/>
          <w:sz w:val="22"/>
          <w:szCs w:val="22"/>
          <w:lang w:eastAsia="en-US"/>
        </w:rPr>
      </w:pPr>
    </w:p>
    <w:p w:rsidR="00D8314D" w:rsidRPr="00CF6CC0" w:rsidRDefault="00D8314D" w:rsidP="0073233C">
      <w:pPr>
        <w:pStyle w:val="ConsPlusTitle"/>
        <w:widowControl/>
        <w:ind w:firstLine="709"/>
        <w:jc w:val="both"/>
        <w:rPr>
          <w:bCs w:val="0"/>
          <w:i/>
          <w:color w:val="0000FF"/>
          <w:sz w:val="22"/>
          <w:szCs w:val="22"/>
          <w:lang w:eastAsia="en-US"/>
        </w:rPr>
      </w:pPr>
      <w:r w:rsidRPr="00CF6CC0">
        <w:rPr>
          <w:bCs w:val="0"/>
          <w:i/>
          <w:color w:val="0000FF"/>
          <w:sz w:val="22"/>
          <w:szCs w:val="22"/>
          <w:lang w:eastAsia="en-US"/>
        </w:rPr>
        <w:t xml:space="preserve">Вариант </w:t>
      </w:r>
      <w:r w:rsidRPr="00CF6CC0">
        <w:rPr>
          <w:bCs w:val="0"/>
          <w:i/>
          <w:color w:val="0000FF"/>
          <w:sz w:val="22"/>
          <w:szCs w:val="22"/>
          <w:lang w:val="en-US" w:eastAsia="en-US"/>
        </w:rPr>
        <w:t>I</w:t>
      </w:r>
      <w:r w:rsidRPr="00CF6CC0">
        <w:rPr>
          <w:bCs w:val="0"/>
          <w:i/>
          <w:color w:val="0000FF"/>
          <w:sz w:val="22"/>
          <w:szCs w:val="22"/>
          <w:lang w:eastAsia="en-US"/>
        </w:rPr>
        <w:t xml:space="preserve"> </w:t>
      </w:r>
      <w:proofErr w:type="spellStart"/>
      <w:r w:rsidRPr="00CF6CC0">
        <w:rPr>
          <w:bCs w:val="0"/>
          <w:i/>
          <w:color w:val="0000FF"/>
          <w:sz w:val="22"/>
          <w:szCs w:val="22"/>
          <w:lang w:eastAsia="en-US"/>
        </w:rPr>
        <w:t>абз</w:t>
      </w:r>
      <w:proofErr w:type="spellEnd"/>
      <w:r w:rsidRPr="00CF6CC0">
        <w:rPr>
          <w:bCs w:val="0"/>
          <w:i/>
          <w:color w:val="0000FF"/>
          <w:sz w:val="22"/>
          <w:szCs w:val="22"/>
          <w:lang w:eastAsia="en-US"/>
        </w:rPr>
        <w:t>. 2 п. 6.4. (для компенсационного фонда возмещения вреда)</w:t>
      </w:r>
    </w:p>
    <w:p w:rsidR="00C71DF4" w:rsidRPr="00CF6CC0" w:rsidRDefault="00C71DF4" w:rsidP="00CF6CC0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CF6CC0">
        <w:rPr>
          <w:rFonts w:ascii="Times New Roman" w:hAnsi="Times New Roman"/>
          <w:snapToGrid w:val="0"/>
          <w:sz w:val="22"/>
          <w:szCs w:val="22"/>
        </w:rPr>
        <w:t xml:space="preserve">Остаток денежных средств на Счете по указанию Клиента перечисляется на другой специальный банковский счет Клиента для размещения </w:t>
      </w:r>
      <w:proofErr w:type="gramStart"/>
      <w:r w:rsidRPr="00CF6CC0">
        <w:rPr>
          <w:rFonts w:ascii="Times New Roman" w:hAnsi="Times New Roman"/>
          <w:snapToGrid w:val="0"/>
          <w:sz w:val="22"/>
          <w:szCs w:val="22"/>
        </w:rPr>
        <w:t>средств Компенсационного фонда/компенсационного фонда обеспечения договорных обязательств Клиента</w:t>
      </w:r>
      <w:proofErr w:type="gramEnd"/>
      <w:r w:rsidRPr="00CF6CC0">
        <w:rPr>
          <w:rFonts w:ascii="Times New Roman" w:hAnsi="Times New Roman"/>
          <w:snapToGrid w:val="0"/>
          <w:sz w:val="22"/>
          <w:szCs w:val="22"/>
        </w:rPr>
        <w:t xml:space="preserve"> не позднее семи дней после получения соответствующего письменного заявления Клиента. В целях перечисления остатка Клиент в заявлении подтверждает, что остаток перечисляется на специальный банковский счет Клиента и указывает вид компенсационного фонда Клиента, для размещения средств которого открыт данный счет.</w:t>
      </w:r>
    </w:p>
    <w:p w:rsidR="00D8314D" w:rsidRPr="00CF6CC0" w:rsidRDefault="00D8314D" w:rsidP="0073233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8314D" w:rsidRPr="00CF6CC0" w:rsidRDefault="00D8314D" w:rsidP="0073233C">
      <w:pPr>
        <w:pStyle w:val="ConsPlusTitle"/>
        <w:widowControl/>
        <w:ind w:firstLine="709"/>
        <w:jc w:val="both"/>
        <w:rPr>
          <w:bCs w:val="0"/>
          <w:i/>
          <w:color w:val="0000FF"/>
          <w:sz w:val="22"/>
          <w:szCs w:val="22"/>
          <w:lang w:eastAsia="en-US"/>
        </w:rPr>
      </w:pPr>
      <w:r w:rsidRPr="00CF6CC0">
        <w:rPr>
          <w:bCs w:val="0"/>
          <w:i/>
          <w:color w:val="0000FF"/>
          <w:sz w:val="22"/>
          <w:szCs w:val="22"/>
          <w:lang w:eastAsia="en-US"/>
        </w:rPr>
        <w:t xml:space="preserve">Вариант </w:t>
      </w:r>
      <w:r w:rsidRPr="00CF6CC0">
        <w:rPr>
          <w:bCs w:val="0"/>
          <w:i/>
          <w:color w:val="0000FF"/>
          <w:sz w:val="22"/>
          <w:szCs w:val="22"/>
          <w:lang w:val="en-US" w:eastAsia="en-US"/>
        </w:rPr>
        <w:t>II</w:t>
      </w:r>
      <w:r w:rsidRPr="00CF6CC0">
        <w:rPr>
          <w:bCs w:val="0"/>
          <w:i/>
          <w:color w:val="0000FF"/>
          <w:sz w:val="22"/>
          <w:szCs w:val="22"/>
          <w:lang w:eastAsia="en-US"/>
        </w:rPr>
        <w:t xml:space="preserve"> </w:t>
      </w:r>
      <w:proofErr w:type="spellStart"/>
      <w:r w:rsidRPr="00CF6CC0">
        <w:rPr>
          <w:bCs w:val="0"/>
          <w:i/>
          <w:color w:val="0000FF"/>
          <w:sz w:val="22"/>
          <w:szCs w:val="22"/>
          <w:lang w:eastAsia="en-US"/>
        </w:rPr>
        <w:t>абз</w:t>
      </w:r>
      <w:proofErr w:type="spellEnd"/>
      <w:r w:rsidRPr="00CF6CC0">
        <w:rPr>
          <w:bCs w:val="0"/>
          <w:i/>
          <w:color w:val="0000FF"/>
          <w:sz w:val="22"/>
          <w:szCs w:val="22"/>
          <w:lang w:eastAsia="en-US"/>
        </w:rPr>
        <w:t>. 2 п. 6.4. (для компенсационного фонда обеспечения договорных обязательств)</w:t>
      </w:r>
    </w:p>
    <w:p w:rsidR="00905B6E" w:rsidRPr="00CF6CC0" w:rsidRDefault="00B75AE0" w:rsidP="00CF6CC0">
      <w:pPr>
        <w:pStyle w:val="af7"/>
        <w:tabs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CF6CC0">
        <w:rPr>
          <w:rFonts w:ascii="Times New Roman" w:hAnsi="Times New Roman"/>
          <w:snapToGrid w:val="0"/>
          <w:sz w:val="22"/>
          <w:szCs w:val="22"/>
        </w:rPr>
        <w:t xml:space="preserve">Остаток денежных средств на Счете по указанию Клиента перечисляется на другой специальный банковский счет Клиента </w:t>
      </w:r>
      <w:r w:rsidR="00B80B11" w:rsidRPr="00CF6CC0">
        <w:rPr>
          <w:rFonts w:ascii="Times New Roman" w:hAnsi="Times New Roman"/>
          <w:snapToGrid w:val="0"/>
          <w:sz w:val="22"/>
          <w:szCs w:val="22"/>
        </w:rPr>
        <w:t xml:space="preserve">для размещения средств </w:t>
      </w:r>
      <w:r w:rsidR="00494B2F" w:rsidRPr="00CF6CC0">
        <w:rPr>
          <w:rFonts w:ascii="Times New Roman" w:hAnsi="Times New Roman"/>
          <w:snapToGrid w:val="0"/>
          <w:sz w:val="22"/>
          <w:szCs w:val="22"/>
        </w:rPr>
        <w:t>К</w:t>
      </w:r>
      <w:r w:rsidR="00B80B11" w:rsidRPr="00CF6CC0">
        <w:rPr>
          <w:rFonts w:ascii="Times New Roman" w:hAnsi="Times New Roman"/>
          <w:snapToGrid w:val="0"/>
          <w:sz w:val="22"/>
          <w:szCs w:val="22"/>
        </w:rPr>
        <w:t xml:space="preserve">омпенсационного фонда </w:t>
      </w:r>
      <w:r w:rsidRPr="00CF6CC0">
        <w:rPr>
          <w:rFonts w:ascii="Times New Roman" w:hAnsi="Times New Roman"/>
          <w:snapToGrid w:val="0"/>
          <w:sz w:val="22"/>
          <w:szCs w:val="22"/>
        </w:rPr>
        <w:t xml:space="preserve">не позднее семи дней после получения соответствующего письменного заявления Клиента. В целях перечисления остатка Клиент </w:t>
      </w:r>
      <w:r w:rsidR="00D24D73" w:rsidRPr="00CF6CC0">
        <w:rPr>
          <w:rFonts w:ascii="Times New Roman" w:hAnsi="Times New Roman"/>
          <w:snapToGrid w:val="0"/>
          <w:sz w:val="22"/>
          <w:szCs w:val="22"/>
        </w:rPr>
        <w:t xml:space="preserve">в заявлении подтверждает, что остаток перечисляется на </w:t>
      </w:r>
      <w:r w:rsidRPr="00CF6CC0">
        <w:rPr>
          <w:rFonts w:ascii="Times New Roman" w:hAnsi="Times New Roman"/>
          <w:snapToGrid w:val="0"/>
          <w:sz w:val="22"/>
          <w:szCs w:val="22"/>
        </w:rPr>
        <w:t>специальный банковский счет</w:t>
      </w:r>
      <w:r w:rsidR="00B80B11" w:rsidRPr="00CF6CC0">
        <w:rPr>
          <w:rFonts w:ascii="Times New Roman" w:hAnsi="Times New Roman"/>
          <w:snapToGrid w:val="0"/>
          <w:sz w:val="22"/>
          <w:szCs w:val="22"/>
        </w:rPr>
        <w:t xml:space="preserve"> для размещения средств </w:t>
      </w:r>
      <w:r w:rsidR="00494B2F" w:rsidRPr="00CF6CC0">
        <w:rPr>
          <w:rFonts w:ascii="Times New Roman" w:hAnsi="Times New Roman"/>
          <w:snapToGrid w:val="0"/>
          <w:sz w:val="22"/>
          <w:szCs w:val="22"/>
        </w:rPr>
        <w:t>К</w:t>
      </w:r>
      <w:r w:rsidR="00B80B11" w:rsidRPr="00CF6CC0">
        <w:rPr>
          <w:rFonts w:ascii="Times New Roman" w:hAnsi="Times New Roman"/>
          <w:snapToGrid w:val="0"/>
          <w:sz w:val="22"/>
          <w:szCs w:val="22"/>
        </w:rPr>
        <w:t>омпенсационного фонда</w:t>
      </w:r>
      <w:r w:rsidRPr="00CF6CC0">
        <w:rPr>
          <w:rFonts w:ascii="Times New Roman" w:hAnsi="Times New Roman"/>
          <w:snapToGrid w:val="0"/>
          <w:sz w:val="22"/>
          <w:szCs w:val="22"/>
        </w:rPr>
        <w:t>.</w:t>
      </w:r>
    </w:p>
    <w:p w:rsidR="00D8314D" w:rsidRPr="00CF6CC0" w:rsidRDefault="00D8314D" w:rsidP="00B75AE0">
      <w:pPr>
        <w:ind w:right="-12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CF6CC0" w:rsidRDefault="00D30B72" w:rsidP="0073233C">
      <w:pPr>
        <w:pStyle w:val="2"/>
        <w:numPr>
          <w:ilvl w:val="1"/>
          <w:numId w:val="13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Банк вправе расторгнуть Договор, в случае принятия в течение календарного года двух и более решений об отказе в выполнении распоряжения Клиента о совершении операции на основании п. 11 ст. 7 Федерального закона от 07.08.2001 №115-ФЗ, с обязательным письменным уведомлением об этом Клиента. Договор считается расторгнутым по истечении шестидесяти дней со дня направления Банком Клиенту уведомления о расторжении Договора.</w:t>
      </w:r>
    </w:p>
    <w:p w:rsidR="00D30B72" w:rsidRPr="00CF6CC0" w:rsidRDefault="00D30B72" w:rsidP="0073233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CF6CC0">
        <w:rPr>
          <w:rFonts w:ascii="Times New Roman" w:hAnsi="Times New Roman"/>
          <w:sz w:val="22"/>
          <w:szCs w:val="22"/>
          <w:lang w:val="ru-RU"/>
        </w:rPr>
        <w:t xml:space="preserve">Со дня направления Банком Клиенту уведомления о расторжении Договора до дня, когда Договор считается расторгнутым, Банк не осуществляет операции по Счету, за исключением операций по </w:t>
      </w:r>
      <w:r w:rsidR="0002176B" w:rsidRPr="00CF6CC0">
        <w:rPr>
          <w:rFonts w:ascii="Times New Roman" w:hAnsi="Times New Roman"/>
          <w:sz w:val="22"/>
          <w:szCs w:val="22"/>
          <w:lang w:val="ru-RU"/>
        </w:rPr>
        <w:t xml:space="preserve">начислению процентов в соответствии с условиями Договора, по перечислению обязательных платежей в бюджет и операций по </w:t>
      </w:r>
      <w:r w:rsidRPr="00CF6CC0">
        <w:rPr>
          <w:rFonts w:ascii="Times New Roman" w:hAnsi="Times New Roman"/>
          <w:sz w:val="22"/>
          <w:szCs w:val="22"/>
          <w:lang w:val="ru-RU"/>
        </w:rPr>
        <w:t>перечислению остатка денежных средств на Счете на</w:t>
      </w:r>
      <w:r w:rsidR="0002176B" w:rsidRPr="00CF6CC0">
        <w:rPr>
          <w:rFonts w:ascii="Times New Roman" w:hAnsi="Times New Roman"/>
          <w:sz w:val="22"/>
          <w:szCs w:val="22"/>
          <w:lang w:val="ru-RU"/>
        </w:rPr>
        <w:t xml:space="preserve"> другой специальный банковский</w:t>
      </w:r>
      <w:r w:rsidRPr="00CF6CC0">
        <w:rPr>
          <w:rFonts w:ascii="Times New Roman" w:hAnsi="Times New Roman"/>
          <w:sz w:val="22"/>
          <w:szCs w:val="22"/>
          <w:lang w:val="ru-RU"/>
        </w:rPr>
        <w:t xml:space="preserve"> счет Клиента</w:t>
      </w:r>
      <w:r w:rsidR="00F41DDC" w:rsidRPr="00CF6C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E27DF" w:rsidRPr="00CF6CC0">
        <w:rPr>
          <w:rFonts w:ascii="Times New Roman" w:hAnsi="Times New Roman"/>
          <w:sz w:val="22"/>
          <w:szCs w:val="22"/>
          <w:lang w:val="ru-RU"/>
        </w:rPr>
        <w:t>в соответствии с п. 6.4 Договора</w:t>
      </w:r>
      <w:r w:rsidR="00494B2F" w:rsidRPr="00CF6CC0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494B2F" w:rsidRPr="00CF6CC0" w:rsidRDefault="00494B2F" w:rsidP="00D30B72">
      <w:pPr>
        <w:ind w:right="-12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CF6CC0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sz w:val="22"/>
          <w:szCs w:val="22"/>
          <w:lang w:val="ru-RU"/>
        </w:rPr>
        <w:t>7. ОТВЕТСТВЕННОСТЬ СТОРОН</w:t>
      </w:r>
    </w:p>
    <w:p w:rsidR="00D30B72" w:rsidRPr="00CF6CC0" w:rsidRDefault="00D30B72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 xml:space="preserve">Все споры по настоящему Договору разрешаются путем переговоров Сторон, а в случае </w:t>
      </w:r>
      <w:proofErr w:type="spellStart"/>
      <w:r w:rsidRPr="00CF6CC0">
        <w:rPr>
          <w:sz w:val="22"/>
          <w:szCs w:val="22"/>
        </w:rPr>
        <w:t>недостижения</w:t>
      </w:r>
      <w:proofErr w:type="spellEnd"/>
      <w:r w:rsidRPr="00CF6CC0">
        <w:rPr>
          <w:sz w:val="22"/>
          <w:szCs w:val="22"/>
        </w:rPr>
        <w:t xml:space="preserve"> согласия Арбитражным судом г. Москвы в соответствии с законодательством Российской Федерации.</w:t>
      </w:r>
    </w:p>
    <w:p w:rsidR="00D30B72" w:rsidRPr="00CF6CC0" w:rsidRDefault="00D30B72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В случае неисполнения или ненадлежащего исполнения одной из Сторон обязательств, предусмотренных Договором, эта сторона возмещает другой стороне реальный ущерб (подтвержденный документально), понесенный последней в связи с неисполнением или ненадлежащим</w:t>
      </w:r>
      <w:r w:rsidR="0073233C" w:rsidRPr="00CF6CC0">
        <w:rPr>
          <w:sz w:val="22"/>
          <w:szCs w:val="22"/>
        </w:rPr>
        <w:t xml:space="preserve"> </w:t>
      </w:r>
      <w:r w:rsidRPr="00CF6CC0">
        <w:rPr>
          <w:sz w:val="22"/>
          <w:szCs w:val="22"/>
        </w:rPr>
        <w:t>исполнением обязательств по Договору.</w:t>
      </w:r>
    </w:p>
    <w:p w:rsidR="00D30B72" w:rsidRPr="00CF6CC0" w:rsidRDefault="00D30B72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lastRenderedPageBreak/>
        <w:t>Клиент несет ответственность за достоверность предоставленных в Банк документов для открытия Счета и проведения операций по нему.</w:t>
      </w:r>
    </w:p>
    <w:p w:rsidR="00D30B72" w:rsidRPr="00CF6CC0" w:rsidRDefault="00D30B72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Клиент несет ответственность за осуществление им операций, не соответствующих требованиям законодательства Российской Федерации.</w:t>
      </w:r>
    </w:p>
    <w:p w:rsidR="00D30B72" w:rsidRPr="00CF6CC0" w:rsidRDefault="00D30B72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proofErr w:type="gramStart"/>
      <w:r w:rsidRPr="00CF6CC0">
        <w:rPr>
          <w:sz w:val="22"/>
          <w:szCs w:val="22"/>
        </w:rPr>
        <w:t xml:space="preserve">Клиент несет риск возникновения убытков и иных неблагоприятных последствий, в тех случаях, если допустил возможность использования неуполномоченными лицами подписанных, но не заполненных бланков расчетных документов, копирования подписей уполномоченных лиц, использования печати неуполномоченными лицами, доступ неуполномоченных лиц к информации о Счете Клиента в Банке, в случаях, если Клиент не известил Банк об изменениях в составе уполномоченных лиц. </w:t>
      </w:r>
      <w:proofErr w:type="gramEnd"/>
    </w:p>
    <w:p w:rsidR="00851B44" w:rsidRPr="00CF6CC0" w:rsidRDefault="00851B44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Банк не несет ответственность и не обязан возмещать Клиенту убытки, если в связи с действием каких-либо санкций, ограничений, запретов (включая ограничения на проведение операций в иностранной валюте, блокирование операций, счетов, денежных средств), введенных международными организациями, Российской Федерацией, иностранными государствами, любыми органами власти или центральными (национальными) банками Российской Федерации или иностранных государств, включая (</w:t>
      </w:r>
      <w:proofErr w:type="gramStart"/>
      <w:r w:rsidRPr="00CF6CC0">
        <w:rPr>
          <w:sz w:val="22"/>
          <w:szCs w:val="22"/>
        </w:rPr>
        <w:t>но</w:t>
      </w:r>
      <w:proofErr w:type="gramEnd"/>
      <w:r w:rsidRPr="00CF6CC0">
        <w:rPr>
          <w:sz w:val="22"/>
          <w:szCs w:val="22"/>
        </w:rPr>
        <w:t xml:space="preserve"> не ограничиваясь) санкции, введенные в отношении Клиента, и/или его членов, и/или кого-либо из участников операции, и/или их</w:t>
      </w:r>
      <w:r w:rsidRPr="00CF6CC0" w:rsidDel="00FB54DC">
        <w:rPr>
          <w:sz w:val="22"/>
          <w:szCs w:val="22"/>
        </w:rPr>
        <w:t xml:space="preserve"> </w:t>
      </w:r>
      <w:r w:rsidRPr="00CF6CC0">
        <w:rPr>
          <w:sz w:val="22"/>
          <w:szCs w:val="22"/>
        </w:rPr>
        <w:t>аффилированных лиц, обязательства Банка по Договору не исполнены или исполнены ненадлежащим образом и/или, несмотря на надлежащее исполнение Банком своих обязательств по Договору, Клиент не получил от Банка соответствующего исполнения (денежные средства).</w:t>
      </w:r>
    </w:p>
    <w:p w:rsidR="00D30B72" w:rsidRPr="00CF6CC0" w:rsidRDefault="00851B44" w:rsidP="0073233C">
      <w:pPr>
        <w:widowControl w:val="0"/>
        <w:ind w:firstLine="709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CF6CC0">
        <w:rPr>
          <w:rFonts w:ascii="Times New Roman" w:hAnsi="Times New Roman"/>
          <w:sz w:val="22"/>
          <w:szCs w:val="22"/>
          <w:lang w:val="ru-RU" w:eastAsia="x-none"/>
        </w:rPr>
        <w:t>Действие в отношении Клиента, и/или его членов, и/или кого-либо из участников операции, и/или их аффилированных лиц каких-либо санкций, ограничений, запретов, как указано выше, не является основанием для освобождения Клиента от ответственности за неисполнение или ненадлежащее исполнение обязательств по Договору. Клиент обязан возмещать Банку любые расходы и убытки, возникшие у Банка при исполнении Банком обязательств по Договору, в связи с применением в отношении Клиента, и/или его членов, и/или кого-либо из участников операции, и/или их</w:t>
      </w:r>
      <w:r w:rsidRPr="00CF6CC0" w:rsidDel="00FB54DC">
        <w:rPr>
          <w:rFonts w:ascii="Times New Roman" w:hAnsi="Times New Roman"/>
          <w:sz w:val="22"/>
          <w:szCs w:val="22"/>
          <w:lang w:val="ru-RU" w:eastAsia="x-none"/>
        </w:rPr>
        <w:t xml:space="preserve"> </w:t>
      </w:r>
      <w:r w:rsidRPr="00CF6CC0">
        <w:rPr>
          <w:rFonts w:ascii="Times New Roman" w:hAnsi="Times New Roman"/>
          <w:sz w:val="22"/>
          <w:szCs w:val="22"/>
          <w:lang w:val="ru-RU" w:eastAsia="x-none"/>
        </w:rPr>
        <w:t>аффилированных лиц каких-либо санкций, ограничений, запретов.</w:t>
      </w:r>
    </w:p>
    <w:p w:rsidR="00D30B72" w:rsidRPr="00CF6CC0" w:rsidRDefault="00D30B72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Банк не несет ответственност</w:t>
      </w:r>
      <w:r w:rsidR="001072C4" w:rsidRPr="00CF6CC0">
        <w:rPr>
          <w:sz w:val="22"/>
          <w:szCs w:val="22"/>
        </w:rPr>
        <w:t>ь</w:t>
      </w:r>
      <w:r w:rsidRPr="00CF6CC0">
        <w:rPr>
          <w:sz w:val="22"/>
          <w:szCs w:val="22"/>
        </w:rPr>
        <w:t xml:space="preserve"> за ущерб, причиненный Клиенту в случае, если прекращение полномочий лиц, утративших право распоряжаться Счетом, не было своевременно документально подтверждено Клиентом.</w:t>
      </w:r>
    </w:p>
    <w:p w:rsidR="006843BE" w:rsidRPr="00CF6CC0" w:rsidRDefault="006843BE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Банк не несет ответственность за последствия исполнения распоряжений, выданных неуполномоченными лицами, в тех случаях, когда с использованием предусмотренных Договором процедур Банк не мог установить факта выдачи распоряжения неуполномоченными лицами.</w:t>
      </w:r>
    </w:p>
    <w:p w:rsidR="00895BC1" w:rsidRPr="00CF6CC0" w:rsidRDefault="00895BC1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Банк не несет ответственность за ошибочное перечисление (не перечисление) сумм, связанное с неправильным указанием Клиентом в расчетных документах реквизитов получателя средств.</w:t>
      </w:r>
    </w:p>
    <w:p w:rsidR="00D30B72" w:rsidRPr="00CF6CC0" w:rsidRDefault="006843BE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Банк не несет ответственность за зачисление на Счет денежных средств, не соответствующих целевому назначению Счета.</w:t>
      </w:r>
    </w:p>
    <w:p w:rsidR="00B61E6B" w:rsidRPr="00CF6CC0" w:rsidRDefault="00B61E6B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Банк не несет ответственность за несвоевременное уведомление Клиента о совершенных операциях по Счету в случаях несоблюдения Клиентом обязанности получать выписку по совершенным Клиентом операциям в соответствии с п.</w:t>
      </w:r>
      <w:r w:rsidR="00494B2F" w:rsidRPr="00CF6CC0">
        <w:rPr>
          <w:sz w:val="22"/>
          <w:szCs w:val="22"/>
        </w:rPr>
        <w:t xml:space="preserve"> </w:t>
      </w:r>
      <w:r w:rsidRPr="00CF6CC0">
        <w:rPr>
          <w:sz w:val="22"/>
          <w:szCs w:val="22"/>
        </w:rPr>
        <w:t>3.2.9 Договора.</w:t>
      </w:r>
    </w:p>
    <w:p w:rsidR="00D30B72" w:rsidRPr="00CF6CC0" w:rsidRDefault="00D30B72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proofErr w:type="gramStart"/>
      <w:r w:rsidRPr="00CF6CC0">
        <w:rPr>
          <w:sz w:val="22"/>
          <w:szCs w:val="22"/>
        </w:rPr>
        <w:t>Стороны не несут ответственность за неисполнение или ненадлежащее исполнение обязательств по настоящему Договору, если исполнение стало невозможным вследствие воздействия непреодолимой силы, т.е. чрезвычайных и неотвратимых в данных условиях обстоятельств, которыми являются: природные явления и стихийные бедствия, пожар, война и военные действия, решения, акты и другие действия центральных и местных органов власти, а также Банка России, прекращение или приостановление работы</w:t>
      </w:r>
      <w:proofErr w:type="gramEnd"/>
      <w:r w:rsidRPr="00CF6CC0">
        <w:rPr>
          <w:sz w:val="22"/>
          <w:szCs w:val="22"/>
        </w:rPr>
        <w:t xml:space="preserve"> расчетно-кассовых центров, центра информатизации и т.п., а также иные обстоятельства, находящиеся вне воли Сторон и препятствующие выполнению Сторонами принятых на себя обязательств по настоящему Договору. Сторона, которая в силу названных обстоятельств была лишена возможности исполнить обязательства по Договору, обязана в разумно короткий срок уведомить об этом другую Сторону.</w:t>
      </w:r>
    </w:p>
    <w:p w:rsidR="00D30B72" w:rsidRPr="00CF6CC0" w:rsidRDefault="00D30B72" w:rsidP="0073233C">
      <w:pPr>
        <w:pStyle w:val="2"/>
        <w:numPr>
          <w:ilvl w:val="1"/>
          <w:numId w:val="14"/>
        </w:numPr>
        <w:ind w:left="0" w:firstLine="709"/>
        <w:rPr>
          <w:sz w:val="22"/>
          <w:szCs w:val="22"/>
        </w:rPr>
      </w:pPr>
      <w:r w:rsidRPr="00CF6CC0">
        <w:rPr>
          <w:sz w:val="22"/>
          <w:szCs w:val="22"/>
        </w:rPr>
        <w:t>Во всем остальном, что прямо не предусмотрено настоящим Договором, стороны руководствуются законодательством Российской Федерации.</w:t>
      </w:r>
    </w:p>
    <w:p w:rsidR="00494B2F" w:rsidRPr="00CF6CC0" w:rsidRDefault="00494B2F" w:rsidP="00D30B72">
      <w:pPr>
        <w:tabs>
          <w:tab w:val="left" w:pos="540"/>
        </w:tabs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CF6CC0" w:rsidRDefault="00E61E03" w:rsidP="00D30B7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F6CC0">
        <w:rPr>
          <w:rFonts w:ascii="Times New Roman" w:hAnsi="Times New Roman"/>
          <w:b/>
          <w:sz w:val="22"/>
          <w:szCs w:val="22"/>
          <w:lang w:val="ru-RU"/>
        </w:rPr>
        <w:t>8</w:t>
      </w:r>
      <w:r w:rsidR="00D30B72" w:rsidRPr="00CF6CC0">
        <w:rPr>
          <w:rFonts w:ascii="Times New Roman" w:hAnsi="Times New Roman"/>
          <w:b/>
          <w:sz w:val="22"/>
          <w:szCs w:val="22"/>
          <w:lang w:val="ru-RU"/>
        </w:rPr>
        <w:t>. ПРОЧИЕ УСЛОВИЯ ДОГОВОРА</w:t>
      </w:r>
    </w:p>
    <w:p w:rsidR="00D30B72" w:rsidRPr="00CF6CC0" w:rsidRDefault="00D30B72" w:rsidP="0073233C">
      <w:pPr>
        <w:pStyle w:val="af7"/>
        <w:numPr>
          <w:ilvl w:val="0"/>
          <w:numId w:val="15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F6CC0">
        <w:rPr>
          <w:rFonts w:ascii="Times New Roman" w:hAnsi="Times New Roman"/>
          <w:sz w:val="22"/>
          <w:szCs w:val="22"/>
        </w:rPr>
        <w:t>Настоящий Договор составлен и подписан в двух экземплярах на русском языке, каждый из которых имеет равную юридическую силу</w:t>
      </w:r>
      <w:r w:rsidR="00E61E03" w:rsidRPr="00CF6CC0">
        <w:rPr>
          <w:rFonts w:ascii="Times New Roman" w:hAnsi="Times New Roman"/>
          <w:sz w:val="22"/>
          <w:szCs w:val="22"/>
        </w:rPr>
        <w:t>, по одному экземпляру для Банка и Клиента</w:t>
      </w:r>
      <w:r w:rsidRPr="00CF6CC0">
        <w:rPr>
          <w:rFonts w:ascii="Times New Roman" w:hAnsi="Times New Roman"/>
          <w:sz w:val="22"/>
          <w:szCs w:val="22"/>
        </w:rPr>
        <w:t>.</w:t>
      </w:r>
    </w:p>
    <w:p w:rsidR="00E61E03" w:rsidRPr="00AC319D" w:rsidRDefault="00E61E03" w:rsidP="00D30B72">
      <w:pPr>
        <w:tabs>
          <w:tab w:val="left" w:pos="540"/>
        </w:tabs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AC319D" w:rsidRDefault="00E61E03" w:rsidP="00A44C34">
      <w:pPr>
        <w:tabs>
          <w:tab w:val="left" w:pos="540"/>
        </w:tabs>
        <w:spacing w:before="120" w:after="120"/>
        <w:ind w:right="-1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C319D">
        <w:rPr>
          <w:rFonts w:ascii="Times New Roman" w:hAnsi="Times New Roman"/>
          <w:b/>
          <w:sz w:val="22"/>
          <w:szCs w:val="22"/>
          <w:lang w:val="ru-RU"/>
        </w:rPr>
        <w:t>9</w:t>
      </w:r>
      <w:r w:rsidR="00D30B72" w:rsidRPr="00AC319D">
        <w:rPr>
          <w:rFonts w:ascii="Times New Roman" w:hAnsi="Times New Roman"/>
          <w:b/>
          <w:sz w:val="22"/>
          <w:szCs w:val="22"/>
          <w:lang w:val="ru-RU"/>
        </w:rPr>
        <w:t>. АДРЕСА И БАНКОВСКИЕ РЕКВИЗИТЫ СТОРОН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500"/>
      </w:tblGrid>
      <w:tr w:rsidR="004E247A" w:rsidRPr="00160C03" w:rsidTr="00291C8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E247A" w:rsidRPr="00160C03" w:rsidRDefault="004E247A" w:rsidP="004E247A">
            <w:pPr>
              <w:tabs>
                <w:tab w:val="left" w:pos="720"/>
                <w:tab w:val="left" w:pos="5760"/>
              </w:tabs>
              <w:ind w:right="-1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БАНК</w:t>
            </w:r>
          </w:p>
          <w:p w:rsidR="004E247A" w:rsidRPr="00160C03" w:rsidRDefault="004E247A" w:rsidP="00291C88">
            <w:pPr>
              <w:ind w:right="-11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>ПАО Банк «ФК Открытие»</w:t>
            </w: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Адрес: 115114, г. Москва, </w:t>
            </w: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>ул. Летниковская, д. 2, стр. 4</w:t>
            </w: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1027739019208 </w:t>
            </w: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>ИНН/КПП 7706092528/775001001</w:t>
            </w: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>Филиал _________ ПАО Банка «ФК Открытие»,</w:t>
            </w: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>&lt;адрес Филиала: индекс, город, улица, дом, строение&gt;,</w:t>
            </w: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___________, КПП ______, </w:t>
            </w: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>ОГРН ____________________,</w:t>
            </w:r>
          </w:p>
          <w:p w:rsidR="004E247A" w:rsidRPr="00160C03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  <w:lang w:val="ru-RU"/>
              </w:rPr>
              <w:t>к/с________________________ в_________________________,</w:t>
            </w:r>
          </w:p>
          <w:p w:rsidR="004E247A" w:rsidRPr="00F23DB3" w:rsidRDefault="004E247A" w:rsidP="00F23DB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C03">
              <w:rPr>
                <w:rFonts w:ascii="Times New Roman" w:hAnsi="Times New Roman"/>
                <w:sz w:val="22"/>
                <w:szCs w:val="22"/>
              </w:rPr>
              <w:t>БИК _______________________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E247A" w:rsidRPr="00160C03" w:rsidRDefault="004E247A" w:rsidP="004E247A">
            <w:pPr>
              <w:tabs>
                <w:tab w:val="left" w:pos="720"/>
                <w:tab w:val="left" w:pos="5760"/>
              </w:tabs>
              <w:ind w:right="-12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60C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КЛИЕНТ</w:t>
            </w:r>
          </w:p>
        </w:tc>
      </w:tr>
    </w:tbl>
    <w:p w:rsidR="00D30B72" w:rsidRPr="00160C03" w:rsidRDefault="00E61E03" w:rsidP="00D30B72">
      <w:pPr>
        <w:tabs>
          <w:tab w:val="left" w:pos="4320"/>
        </w:tabs>
        <w:ind w:right="-1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60C03">
        <w:rPr>
          <w:rFonts w:ascii="Times New Roman" w:hAnsi="Times New Roman"/>
          <w:b/>
          <w:sz w:val="22"/>
          <w:szCs w:val="22"/>
          <w:lang w:val="ru-RU"/>
        </w:rPr>
        <w:t>10</w:t>
      </w:r>
      <w:r w:rsidR="00D30B72" w:rsidRPr="00160C03">
        <w:rPr>
          <w:rFonts w:ascii="Times New Roman" w:hAnsi="Times New Roman"/>
          <w:b/>
          <w:sz w:val="22"/>
          <w:szCs w:val="22"/>
          <w:lang w:val="ru-RU"/>
        </w:rPr>
        <w:t>. ПОДПИСИ СТОРОН</w:t>
      </w:r>
    </w:p>
    <w:p w:rsidR="00D30B72" w:rsidRPr="00724E91" w:rsidRDefault="00D30B72" w:rsidP="00D30B72">
      <w:pPr>
        <w:tabs>
          <w:tab w:val="left" w:pos="4320"/>
        </w:tabs>
        <w:ind w:right="-11"/>
        <w:rPr>
          <w:rFonts w:ascii="Times New Roman" w:hAnsi="Times New Roman"/>
          <w:b/>
          <w:sz w:val="22"/>
          <w:szCs w:val="22"/>
          <w:lang w:val="ru-RU"/>
        </w:rPr>
      </w:pPr>
    </w:p>
    <w:p w:rsidR="00D30B72" w:rsidRPr="00AC319D" w:rsidRDefault="00D30B72" w:rsidP="00D30B72">
      <w:pPr>
        <w:tabs>
          <w:tab w:val="left" w:pos="4320"/>
        </w:tabs>
        <w:ind w:right="-11"/>
        <w:rPr>
          <w:rFonts w:ascii="Times New Roman" w:hAnsi="Times New Roman"/>
          <w:b/>
          <w:sz w:val="22"/>
          <w:szCs w:val="22"/>
          <w:lang w:val="ru-RU"/>
        </w:rPr>
      </w:pPr>
      <w:r w:rsidRPr="00AC319D">
        <w:rPr>
          <w:rFonts w:ascii="Times New Roman" w:hAnsi="Times New Roman"/>
          <w:b/>
          <w:sz w:val="22"/>
          <w:szCs w:val="22"/>
          <w:lang w:val="ru-RU"/>
        </w:rPr>
        <w:t xml:space="preserve">БАНК </w:t>
      </w:r>
      <w:r w:rsidRPr="00AC319D">
        <w:rPr>
          <w:rFonts w:ascii="Times New Roman" w:hAnsi="Times New Roman"/>
          <w:sz w:val="22"/>
          <w:szCs w:val="22"/>
          <w:lang w:val="ru-RU"/>
        </w:rPr>
        <w:tab/>
        <w:t xml:space="preserve">               </w:t>
      </w:r>
      <w:r w:rsidR="004E247A" w:rsidRPr="00AC319D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AC319D">
        <w:rPr>
          <w:rFonts w:ascii="Times New Roman" w:hAnsi="Times New Roman"/>
          <w:b/>
          <w:sz w:val="22"/>
          <w:szCs w:val="22"/>
          <w:lang w:val="ru-RU"/>
        </w:rPr>
        <w:t>КЛИЕНТ</w:t>
      </w:r>
    </w:p>
    <w:p w:rsidR="00F56D6D" w:rsidRDefault="00F56D6D" w:rsidP="00D30B72">
      <w:pPr>
        <w:tabs>
          <w:tab w:val="left" w:pos="4320"/>
        </w:tabs>
        <w:ind w:right="-11"/>
        <w:rPr>
          <w:rFonts w:ascii="Times New Roman" w:hAnsi="Times New Roman"/>
          <w:b/>
          <w:sz w:val="18"/>
          <w:szCs w:val="18"/>
          <w:lang w:val="ru-RU"/>
        </w:rPr>
      </w:pPr>
    </w:p>
    <w:p w:rsidR="00D30B72" w:rsidRPr="00AC319D" w:rsidRDefault="00F56D6D" w:rsidP="00D30B72">
      <w:pPr>
        <w:tabs>
          <w:tab w:val="left" w:pos="4320"/>
        </w:tabs>
        <w:ind w:right="-11"/>
        <w:rPr>
          <w:rFonts w:ascii="Times New Roman" w:hAnsi="Times New Roman"/>
          <w:b/>
          <w:sz w:val="22"/>
          <w:szCs w:val="22"/>
          <w:lang w:val="ru-RU"/>
        </w:rPr>
      </w:pPr>
      <w:r w:rsidRPr="00586D23">
        <w:rPr>
          <w:rFonts w:ascii="Times New Roman" w:hAnsi="Times New Roman"/>
          <w:b/>
          <w:sz w:val="18"/>
          <w:szCs w:val="18"/>
          <w:lang w:val="ru-RU"/>
        </w:rPr>
        <w:t>______________________ ______________ _______________    ___________________________ ____________ ___________</w:t>
      </w:r>
    </w:p>
    <w:p w:rsidR="00494B2F" w:rsidRPr="00586D23" w:rsidRDefault="00494B2F" w:rsidP="00494B2F">
      <w:pPr>
        <w:tabs>
          <w:tab w:val="left" w:pos="4320"/>
        </w:tabs>
        <w:ind w:right="-11"/>
        <w:rPr>
          <w:rFonts w:ascii="Times New Roman" w:hAnsi="Times New Roman"/>
          <w:b/>
          <w:sz w:val="18"/>
          <w:szCs w:val="18"/>
          <w:lang w:val="ru-RU"/>
        </w:rPr>
      </w:pPr>
      <w:r w:rsidRPr="00586D23">
        <w:rPr>
          <w:rFonts w:ascii="Times New Roman" w:hAnsi="Times New Roman"/>
          <w:b/>
          <w:sz w:val="18"/>
          <w:szCs w:val="18"/>
          <w:lang w:val="ru-RU"/>
        </w:rPr>
        <w:t>_____________________ ______________ ________________    ___________________________ ____________ ___________</w:t>
      </w:r>
    </w:p>
    <w:p w:rsidR="00494B2F" w:rsidRPr="00586D23" w:rsidRDefault="00494B2F" w:rsidP="00494B2F">
      <w:pPr>
        <w:tabs>
          <w:tab w:val="left" w:pos="4320"/>
        </w:tabs>
        <w:ind w:right="-11"/>
        <w:rPr>
          <w:rFonts w:ascii="Times New Roman" w:hAnsi="Times New Roman"/>
          <w:sz w:val="16"/>
          <w:szCs w:val="16"/>
          <w:lang w:val="ru-RU"/>
        </w:rPr>
      </w:pPr>
      <w:r w:rsidRPr="00586D23">
        <w:rPr>
          <w:rFonts w:ascii="Times New Roman" w:hAnsi="Times New Roman"/>
          <w:sz w:val="16"/>
          <w:szCs w:val="16"/>
          <w:lang w:val="ru-RU"/>
        </w:rPr>
        <w:t xml:space="preserve">       (должность)                                (подпись)               (Ф.И.О.)                  </w:t>
      </w:r>
      <w:r w:rsidRPr="00586D23">
        <w:rPr>
          <w:rFonts w:ascii="Times New Roman" w:hAnsi="Times New Roman"/>
          <w:sz w:val="16"/>
          <w:szCs w:val="16"/>
          <w:lang w:val="ru-RU"/>
        </w:rPr>
        <w:tab/>
        <w:t xml:space="preserve">(должность)                          </w:t>
      </w:r>
      <w:r w:rsidRPr="00586D23">
        <w:rPr>
          <w:rFonts w:ascii="Times New Roman" w:hAnsi="Times New Roman"/>
          <w:sz w:val="16"/>
          <w:szCs w:val="16"/>
          <w:lang w:val="ru-RU"/>
        </w:rPr>
        <w:tab/>
        <w:t>(подпись)            (Ф.И.О.)</w:t>
      </w:r>
    </w:p>
    <w:p w:rsidR="00494B2F" w:rsidRPr="00586D23" w:rsidRDefault="00494B2F" w:rsidP="00494B2F">
      <w:pPr>
        <w:tabs>
          <w:tab w:val="left" w:pos="4320"/>
        </w:tabs>
        <w:ind w:right="-11"/>
        <w:rPr>
          <w:rFonts w:ascii="Times New Roman" w:hAnsi="Times New Roman"/>
          <w:b/>
          <w:sz w:val="18"/>
          <w:szCs w:val="18"/>
          <w:lang w:val="ru-RU"/>
        </w:rPr>
      </w:pPr>
    </w:p>
    <w:p w:rsidR="003E0306" w:rsidRPr="00160C03" w:rsidRDefault="00494B2F" w:rsidP="00494B2F">
      <w:pPr>
        <w:ind w:right="-11"/>
        <w:rPr>
          <w:rFonts w:ascii="Times New Roman" w:hAnsi="Times New Roman"/>
          <w:sz w:val="22"/>
          <w:szCs w:val="22"/>
          <w:lang w:val="ru-RU"/>
        </w:rPr>
      </w:pPr>
      <w:r w:rsidRPr="00586D23">
        <w:rPr>
          <w:rFonts w:ascii="Times New Roman" w:hAnsi="Times New Roman"/>
          <w:sz w:val="18"/>
          <w:szCs w:val="18"/>
          <w:lang w:val="ru-RU"/>
        </w:rPr>
        <w:t>М.П.</w:t>
      </w:r>
      <w:r w:rsidRPr="00586D23">
        <w:rPr>
          <w:rFonts w:ascii="Times New Roman" w:hAnsi="Times New Roman"/>
          <w:b/>
          <w:sz w:val="18"/>
          <w:szCs w:val="18"/>
          <w:lang w:val="ru-RU"/>
        </w:rPr>
        <w:tab/>
      </w:r>
      <w:r w:rsidRPr="00586D23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>
        <w:rPr>
          <w:rFonts w:ascii="Times New Roman" w:hAnsi="Times New Roman"/>
          <w:b/>
          <w:sz w:val="18"/>
          <w:szCs w:val="18"/>
          <w:lang w:val="ru-RU"/>
        </w:rPr>
        <w:tab/>
      </w:r>
      <w:r w:rsidRPr="00586D23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586D23">
        <w:rPr>
          <w:rFonts w:ascii="Times New Roman" w:hAnsi="Times New Roman"/>
          <w:sz w:val="18"/>
          <w:szCs w:val="18"/>
          <w:lang w:val="ru-RU"/>
        </w:rPr>
        <w:t>М.П</w:t>
      </w:r>
      <w:r w:rsidR="000A136B">
        <w:rPr>
          <w:rFonts w:ascii="Times New Roman" w:hAnsi="Times New Roman"/>
          <w:sz w:val="18"/>
          <w:szCs w:val="18"/>
          <w:lang w:val="ru-RU"/>
        </w:rPr>
        <w:t>.</w:t>
      </w:r>
    </w:p>
    <w:sectPr w:rsidR="003E0306" w:rsidRPr="00160C03" w:rsidSect="00A86551">
      <w:headerReference w:type="default" r:id="rId10"/>
      <w:footerReference w:type="default" r:id="rId11"/>
      <w:pgSz w:w="11906" w:h="16838"/>
      <w:pgMar w:top="1134" w:right="851" w:bottom="993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66" w:rsidRDefault="00B51466">
      <w:r>
        <w:separator/>
      </w:r>
    </w:p>
  </w:endnote>
  <w:endnote w:type="continuationSeparator" w:id="0">
    <w:p w:rsidR="00B51466" w:rsidRDefault="00B5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85991"/>
      <w:docPartObj>
        <w:docPartGallery w:val="Page Numbers (Bottom of Page)"/>
        <w:docPartUnique/>
      </w:docPartObj>
    </w:sdtPr>
    <w:sdtEndPr/>
    <w:sdtContent>
      <w:p w:rsidR="00291C88" w:rsidRDefault="00A86551" w:rsidP="00A86551">
        <w:pPr>
          <w:ind w:right="113"/>
          <w:jc w:val="both"/>
        </w:pPr>
        <w:proofErr w:type="spellStart"/>
        <w:r>
          <w:t>Банк</w:t>
        </w:r>
        <w:proofErr w:type="spellEnd"/>
        <w:r>
          <w:t>__________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Клиент</w:t>
        </w:r>
        <w:proofErr w:type="spellEnd"/>
        <w:r>
          <w:t>__________</w:t>
        </w:r>
      </w:p>
    </w:sdtContent>
  </w:sdt>
  <w:p w:rsidR="00291C88" w:rsidRDefault="00291C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66" w:rsidRDefault="00B51466">
      <w:r>
        <w:separator/>
      </w:r>
    </w:p>
  </w:footnote>
  <w:footnote w:type="continuationSeparator" w:id="0">
    <w:p w:rsidR="00B51466" w:rsidRDefault="00B5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3060"/>
      <w:gridCol w:w="3744"/>
      <w:gridCol w:w="2556"/>
    </w:tblGrid>
    <w:tr w:rsidR="00A86551" w:rsidRPr="00D2522B" w:rsidTr="0011592B">
      <w:trPr>
        <w:trHeight w:val="136"/>
      </w:trPr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86551" w:rsidRPr="00D2522B" w:rsidRDefault="00A86551" w:rsidP="0011592B">
          <w:pPr>
            <w:pStyle w:val="afa"/>
            <w:tabs>
              <w:tab w:val="clear" w:pos="4677"/>
              <w:tab w:val="clear" w:pos="9355"/>
            </w:tabs>
            <w:suppressAutoHyphens/>
            <w:rPr>
              <w:i/>
            </w:rPr>
          </w:pPr>
        </w:p>
      </w:tc>
      <w:tc>
        <w:tcPr>
          <w:tcW w:w="3744" w:type="dxa"/>
          <w:tcBorders>
            <w:top w:val="nil"/>
            <w:left w:val="nil"/>
            <w:bottom w:val="nil"/>
            <w:right w:val="nil"/>
          </w:tcBorders>
        </w:tcPr>
        <w:p w:rsidR="00A86551" w:rsidRPr="00D2522B" w:rsidRDefault="00A86551" w:rsidP="0011592B">
          <w:pPr>
            <w:pStyle w:val="afa"/>
            <w:tabs>
              <w:tab w:val="clear" w:pos="4677"/>
              <w:tab w:val="clear" w:pos="9355"/>
            </w:tabs>
            <w:suppressAutoHyphens/>
            <w:rPr>
              <w:i/>
            </w:rPr>
          </w:pPr>
          <w:proofErr w:type="spellStart"/>
          <w:r w:rsidRPr="00D2522B">
            <w:rPr>
              <w:rStyle w:val="afc"/>
              <w:i/>
            </w:rPr>
            <w:t>Страница</w:t>
          </w:r>
          <w:proofErr w:type="spellEnd"/>
          <w:r w:rsidRPr="00D2522B">
            <w:rPr>
              <w:rStyle w:val="afc"/>
              <w:i/>
            </w:rPr>
            <w:t xml:space="preserve"> </w:t>
          </w:r>
          <w:r w:rsidRPr="003E0D61">
            <w:rPr>
              <w:rStyle w:val="afc"/>
              <w:i/>
            </w:rPr>
            <w:fldChar w:fldCharType="begin"/>
          </w:r>
          <w:r w:rsidRPr="00D2522B">
            <w:rPr>
              <w:rStyle w:val="afc"/>
              <w:i/>
            </w:rPr>
            <w:instrText xml:space="preserve"> PAGE </w:instrText>
          </w:r>
          <w:r w:rsidRPr="003E0D61">
            <w:rPr>
              <w:rStyle w:val="afc"/>
              <w:i/>
            </w:rPr>
            <w:fldChar w:fldCharType="separate"/>
          </w:r>
          <w:r w:rsidR="00001E7C">
            <w:rPr>
              <w:rStyle w:val="afc"/>
              <w:i/>
              <w:noProof/>
            </w:rPr>
            <w:t>10</w:t>
          </w:r>
          <w:r w:rsidRPr="003E0D61">
            <w:rPr>
              <w:rStyle w:val="afc"/>
              <w:i/>
            </w:rPr>
            <w:fldChar w:fldCharType="end"/>
          </w:r>
          <w:r w:rsidRPr="00D2522B">
            <w:rPr>
              <w:rStyle w:val="afc"/>
              <w:i/>
            </w:rPr>
            <w:t xml:space="preserve"> </w:t>
          </w:r>
          <w:proofErr w:type="spellStart"/>
          <w:r w:rsidRPr="00D2522B">
            <w:rPr>
              <w:rStyle w:val="afc"/>
              <w:i/>
            </w:rPr>
            <w:t>из</w:t>
          </w:r>
          <w:proofErr w:type="spellEnd"/>
          <w:r w:rsidRPr="00D2522B">
            <w:rPr>
              <w:rStyle w:val="afc"/>
              <w:i/>
            </w:rPr>
            <w:t xml:space="preserve"> </w:t>
          </w:r>
          <w:r w:rsidRPr="003E0D61">
            <w:rPr>
              <w:rStyle w:val="afc"/>
              <w:i/>
            </w:rPr>
            <w:fldChar w:fldCharType="begin"/>
          </w:r>
          <w:r w:rsidRPr="00D2522B">
            <w:rPr>
              <w:rStyle w:val="afc"/>
              <w:i/>
            </w:rPr>
            <w:instrText xml:space="preserve"> NUMPAGES </w:instrText>
          </w:r>
          <w:r w:rsidRPr="003E0D61">
            <w:rPr>
              <w:rStyle w:val="afc"/>
              <w:i/>
            </w:rPr>
            <w:fldChar w:fldCharType="separate"/>
          </w:r>
          <w:r w:rsidR="00001E7C">
            <w:rPr>
              <w:rStyle w:val="afc"/>
              <w:i/>
              <w:noProof/>
            </w:rPr>
            <w:t>10</w:t>
          </w:r>
          <w:r w:rsidRPr="003E0D61">
            <w:rPr>
              <w:rStyle w:val="afc"/>
              <w:i/>
            </w:rPr>
            <w:fldChar w:fldCharType="end"/>
          </w:r>
        </w:p>
      </w:tc>
      <w:tc>
        <w:tcPr>
          <w:tcW w:w="2556" w:type="dxa"/>
          <w:tcBorders>
            <w:top w:val="nil"/>
            <w:left w:val="nil"/>
            <w:bottom w:val="nil"/>
            <w:right w:val="nil"/>
          </w:tcBorders>
        </w:tcPr>
        <w:p w:rsidR="00A86551" w:rsidRPr="00D2522B" w:rsidRDefault="00A86551" w:rsidP="00A86551">
          <w:pPr>
            <w:pStyle w:val="afa"/>
            <w:tabs>
              <w:tab w:val="clear" w:pos="4677"/>
              <w:tab w:val="clear" w:pos="9355"/>
            </w:tabs>
            <w:suppressAutoHyphens/>
            <w:rPr>
              <w:i/>
            </w:rPr>
          </w:pPr>
          <w:proofErr w:type="spellStart"/>
          <w:r w:rsidRPr="00D2522B">
            <w:rPr>
              <w:i/>
            </w:rPr>
            <w:t>Типовая</w:t>
          </w:r>
          <w:proofErr w:type="spellEnd"/>
          <w:r w:rsidRPr="00D2522B">
            <w:rPr>
              <w:i/>
            </w:rPr>
            <w:t xml:space="preserve"> </w:t>
          </w:r>
          <w:proofErr w:type="spellStart"/>
          <w:r w:rsidRPr="00D2522B">
            <w:rPr>
              <w:i/>
            </w:rPr>
            <w:t>форма</w:t>
          </w:r>
          <w:proofErr w:type="spellEnd"/>
          <w:r w:rsidRPr="00D2522B">
            <w:rPr>
              <w:i/>
            </w:rPr>
            <w:t xml:space="preserve"> </w:t>
          </w:r>
          <w:r w:rsidR="00136090" w:rsidRPr="00693837">
            <w:rPr>
              <w:i/>
            </w:rPr>
            <w:t>0301122-1</w:t>
          </w:r>
        </w:p>
      </w:tc>
    </w:tr>
  </w:tbl>
  <w:p w:rsidR="00A86551" w:rsidRDefault="00A8655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A4D"/>
    <w:multiLevelType w:val="multilevel"/>
    <w:tmpl w:val="AFB8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871929"/>
    <w:multiLevelType w:val="hybridMultilevel"/>
    <w:tmpl w:val="F45E78FA"/>
    <w:lvl w:ilvl="0" w:tplc="6DCE12EE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D1F2E3A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5110"/>
    <w:multiLevelType w:val="multilevel"/>
    <w:tmpl w:val="9F40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1AD06573"/>
    <w:multiLevelType w:val="hybridMultilevel"/>
    <w:tmpl w:val="6B0644CA"/>
    <w:lvl w:ilvl="0" w:tplc="51EC427E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4134"/>
    <w:multiLevelType w:val="hybridMultilevel"/>
    <w:tmpl w:val="3CA626D6"/>
    <w:lvl w:ilvl="0" w:tplc="D90E6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570F15"/>
    <w:multiLevelType w:val="hybridMultilevel"/>
    <w:tmpl w:val="981C16D4"/>
    <w:lvl w:ilvl="0" w:tplc="45B8222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17652"/>
    <w:multiLevelType w:val="hybridMultilevel"/>
    <w:tmpl w:val="03228EDC"/>
    <w:lvl w:ilvl="0" w:tplc="D9BC8734">
      <w:start w:val="1"/>
      <w:numFmt w:val="decimal"/>
      <w:lvlText w:val="1.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05E4"/>
    <w:multiLevelType w:val="hybridMultilevel"/>
    <w:tmpl w:val="9C82C1AE"/>
    <w:lvl w:ilvl="0" w:tplc="6DCE12EE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CF22EE8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57586"/>
    <w:multiLevelType w:val="hybridMultilevel"/>
    <w:tmpl w:val="57220800"/>
    <w:lvl w:ilvl="0" w:tplc="36ACC44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A7EE0"/>
    <w:multiLevelType w:val="hybridMultilevel"/>
    <w:tmpl w:val="744AAF2A"/>
    <w:lvl w:ilvl="0" w:tplc="A35C8778">
      <w:start w:val="1"/>
      <w:numFmt w:val="decimal"/>
      <w:lvlText w:val="4.%1."/>
      <w:lvlJc w:val="left"/>
      <w:pPr>
        <w:ind w:left="72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57BFA"/>
    <w:multiLevelType w:val="hybridMultilevel"/>
    <w:tmpl w:val="26946734"/>
    <w:lvl w:ilvl="0" w:tplc="C9F8B232">
      <w:start w:val="1"/>
      <w:numFmt w:val="decimal"/>
      <w:lvlText w:val="3.%1."/>
      <w:lvlJc w:val="left"/>
      <w:pPr>
        <w:ind w:left="72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2685"/>
    <w:multiLevelType w:val="hybridMultilevel"/>
    <w:tmpl w:val="1242B236"/>
    <w:lvl w:ilvl="0" w:tplc="29D67204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43A65"/>
    <w:multiLevelType w:val="hybridMultilevel"/>
    <w:tmpl w:val="F6A4B880"/>
    <w:lvl w:ilvl="0" w:tplc="21AAD506">
      <w:start w:val="1"/>
      <w:numFmt w:val="decimal"/>
      <w:lvlText w:val="3.2.%1."/>
      <w:lvlJc w:val="left"/>
      <w:pPr>
        <w:ind w:left="1429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C4051"/>
    <w:multiLevelType w:val="hybridMultilevel"/>
    <w:tmpl w:val="0D62A61A"/>
    <w:lvl w:ilvl="0" w:tplc="BFC0D44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86509"/>
    <w:multiLevelType w:val="hybridMultilevel"/>
    <w:tmpl w:val="AF7E0188"/>
    <w:lvl w:ilvl="0" w:tplc="1756B25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4"/>
    <w:rsid w:val="00001E7C"/>
    <w:rsid w:val="00002628"/>
    <w:rsid w:val="0000397C"/>
    <w:rsid w:val="000061AC"/>
    <w:rsid w:val="00006973"/>
    <w:rsid w:val="00006DE6"/>
    <w:rsid w:val="00007C5C"/>
    <w:rsid w:val="00011D22"/>
    <w:rsid w:val="00011DE2"/>
    <w:rsid w:val="00011ED5"/>
    <w:rsid w:val="00016E72"/>
    <w:rsid w:val="00020651"/>
    <w:rsid w:val="0002176B"/>
    <w:rsid w:val="00023A4A"/>
    <w:rsid w:val="00026588"/>
    <w:rsid w:val="000301E1"/>
    <w:rsid w:val="0003193E"/>
    <w:rsid w:val="0003371D"/>
    <w:rsid w:val="0004388F"/>
    <w:rsid w:val="00046F33"/>
    <w:rsid w:val="000471A2"/>
    <w:rsid w:val="00054F5D"/>
    <w:rsid w:val="00055982"/>
    <w:rsid w:val="00057816"/>
    <w:rsid w:val="000629D9"/>
    <w:rsid w:val="0006438F"/>
    <w:rsid w:val="000713FA"/>
    <w:rsid w:val="00072267"/>
    <w:rsid w:val="00073182"/>
    <w:rsid w:val="0007521B"/>
    <w:rsid w:val="00075C87"/>
    <w:rsid w:val="00076429"/>
    <w:rsid w:val="00080040"/>
    <w:rsid w:val="00080201"/>
    <w:rsid w:val="00080A30"/>
    <w:rsid w:val="00080D94"/>
    <w:rsid w:val="00081C45"/>
    <w:rsid w:val="00083CC7"/>
    <w:rsid w:val="00085544"/>
    <w:rsid w:val="00087CE8"/>
    <w:rsid w:val="00090A06"/>
    <w:rsid w:val="00091375"/>
    <w:rsid w:val="000918FD"/>
    <w:rsid w:val="00092BA6"/>
    <w:rsid w:val="00092DF6"/>
    <w:rsid w:val="00093347"/>
    <w:rsid w:val="000955F2"/>
    <w:rsid w:val="00096539"/>
    <w:rsid w:val="000A018A"/>
    <w:rsid w:val="000A136B"/>
    <w:rsid w:val="000A2B4C"/>
    <w:rsid w:val="000A3748"/>
    <w:rsid w:val="000A4B8E"/>
    <w:rsid w:val="000A525C"/>
    <w:rsid w:val="000A5D2A"/>
    <w:rsid w:val="000B210E"/>
    <w:rsid w:val="000B588C"/>
    <w:rsid w:val="000B67E5"/>
    <w:rsid w:val="000C0A79"/>
    <w:rsid w:val="000C0D67"/>
    <w:rsid w:val="000C129A"/>
    <w:rsid w:val="000C3DCE"/>
    <w:rsid w:val="000C6817"/>
    <w:rsid w:val="000C7B25"/>
    <w:rsid w:val="000D5184"/>
    <w:rsid w:val="000D664A"/>
    <w:rsid w:val="000D7E37"/>
    <w:rsid w:val="000E3A0C"/>
    <w:rsid w:val="000E4A7A"/>
    <w:rsid w:val="000E7286"/>
    <w:rsid w:val="000E72E5"/>
    <w:rsid w:val="000F2901"/>
    <w:rsid w:val="000F3325"/>
    <w:rsid w:val="000F381B"/>
    <w:rsid w:val="000F516F"/>
    <w:rsid w:val="000F6FF9"/>
    <w:rsid w:val="0010069F"/>
    <w:rsid w:val="00105BF8"/>
    <w:rsid w:val="00107255"/>
    <w:rsid w:val="001072C4"/>
    <w:rsid w:val="0011145D"/>
    <w:rsid w:val="00113858"/>
    <w:rsid w:val="00114DED"/>
    <w:rsid w:val="00114E95"/>
    <w:rsid w:val="00115E42"/>
    <w:rsid w:val="00120726"/>
    <w:rsid w:val="00120A7E"/>
    <w:rsid w:val="00121D76"/>
    <w:rsid w:val="00122080"/>
    <w:rsid w:val="00122508"/>
    <w:rsid w:val="0012438E"/>
    <w:rsid w:val="00124696"/>
    <w:rsid w:val="00127CEB"/>
    <w:rsid w:val="001345BB"/>
    <w:rsid w:val="0013476F"/>
    <w:rsid w:val="00134985"/>
    <w:rsid w:val="00135D5D"/>
    <w:rsid w:val="00135ECF"/>
    <w:rsid w:val="00136090"/>
    <w:rsid w:val="00145852"/>
    <w:rsid w:val="00145ACC"/>
    <w:rsid w:val="0014623D"/>
    <w:rsid w:val="001464B3"/>
    <w:rsid w:val="001501CD"/>
    <w:rsid w:val="00151C25"/>
    <w:rsid w:val="00152F61"/>
    <w:rsid w:val="001571AB"/>
    <w:rsid w:val="001578DC"/>
    <w:rsid w:val="00160C03"/>
    <w:rsid w:val="00164A00"/>
    <w:rsid w:val="00166665"/>
    <w:rsid w:val="0016734C"/>
    <w:rsid w:val="00171475"/>
    <w:rsid w:val="00171DD2"/>
    <w:rsid w:val="00174999"/>
    <w:rsid w:val="00174AD2"/>
    <w:rsid w:val="00176904"/>
    <w:rsid w:val="00177F7D"/>
    <w:rsid w:val="00180ABF"/>
    <w:rsid w:val="00180F20"/>
    <w:rsid w:val="00181FA2"/>
    <w:rsid w:val="001822CF"/>
    <w:rsid w:val="00184084"/>
    <w:rsid w:val="00184FC3"/>
    <w:rsid w:val="00186117"/>
    <w:rsid w:val="00190730"/>
    <w:rsid w:val="00191497"/>
    <w:rsid w:val="0019196A"/>
    <w:rsid w:val="00192A7C"/>
    <w:rsid w:val="00197164"/>
    <w:rsid w:val="00197E3B"/>
    <w:rsid w:val="001A010A"/>
    <w:rsid w:val="001A4CFD"/>
    <w:rsid w:val="001A59F1"/>
    <w:rsid w:val="001A7821"/>
    <w:rsid w:val="001B1B5F"/>
    <w:rsid w:val="001B3188"/>
    <w:rsid w:val="001B6E28"/>
    <w:rsid w:val="001C3679"/>
    <w:rsid w:val="001C4912"/>
    <w:rsid w:val="001D1E1C"/>
    <w:rsid w:val="001D3213"/>
    <w:rsid w:val="001D3B46"/>
    <w:rsid w:val="001D5BB1"/>
    <w:rsid w:val="001D6B4C"/>
    <w:rsid w:val="001E37C6"/>
    <w:rsid w:val="001E3F18"/>
    <w:rsid w:val="001E5FB4"/>
    <w:rsid w:val="001E6786"/>
    <w:rsid w:val="001E6DA3"/>
    <w:rsid w:val="001F1876"/>
    <w:rsid w:val="001F7CCC"/>
    <w:rsid w:val="002006FD"/>
    <w:rsid w:val="00200EF9"/>
    <w:rsid w:val="00202915"/>
    <w:rsid w:val="00210130"/>
    <w:rsid w:val="002107E8"/>
    <w:rsid w:val="00210B32"/>
    <w:rsid w:val="00216432"/>
    <w:rsid w:val="002218CE"/>
    <w:rsid w:val="002307CA"/>
    <w:rsid w:val="002313B6"/>
    <w:rsid w:val="00231EA1"/>
    <w:rsid w:val="0023388E"/>
    <w:rsid w:val="00233A3F"/>
    <w:rsid w:val="002340D2"/>
    <w:rsid w:val="00242EF4"/>
    <w:rsid w:val="00245ED0"/>
    <w:rsid w:val="00254CCF"/>
    <w:rsid w:val="00263606"/>
    <w:rsid w:val="00264080"/>
    <w:rsid w:val="002661FD"/>
    <w:rsid w:val="00266ED2"/>
    <w:rsid w:val="00274773"/>
    <w:rsid w:val="00277E05"/>
    <w:rsid w:val="00280515"/>
    <w:rsid w:val="00281C8D"/>
    <w:rsid w:val="00290C6E"/>
    <w:rsid w:val="00291C88"/>
    <w:rsid w:val="00291CFB"/>
    <w:rsid w:val="00291DA9"/>
    <w:rsid w:val="00291E6A"/>
    <w:rsid w:val="00293A96"/>
    <w:rsid w:val="0029410C"/>
    <w:rsid w:val="0029469E"/>
    <w:rsid w:val="00294F59"/>
    <w:rsid w:val="002956BB"/>
    <w:rsid w:val="0029674A"/>
    <w:rsid w:val="002A0921"/>
    <w:rsid w:val="002A0AC6"/>
    <w:rsid w:val="002A13DB"/>
    <w:rsid w:val="002A1ECD"/>
    <w:rsid w:val="002A29F7"/>
    <w:rsid w:val="002A32EE"/>
    <w:rsid w:val="002A38FC"/>
    <w:rsid w:val="002A49AA"/>
    <w:rsid w:val="002A766C"/>
    <w:rsid w:val="002B7316"/>
    <w:rsid w:val="002C0A1E"/>
    <w:rsid w:val="002C12C6"/>
    <w:rsid w:val="002C2639"/>
    <w:rsid w:val="002C366A"/>
    <w:rsid w:val="002C385C"/>
    <w:rsid w:val="002C5022"/>
    <w:rsid w:val="002C6557"/>
    <w:rsid w:val="002C68DF"/>
    <w:rsid w:val="002D0014"/>
    <w:rsid w:val="002D17BD"/>
    <w:rsid w:val="002D1BBD"/>
    <w:rsid w:val="002D204D"/>
    <w:rsid w:val="002D28B2"/>
    <w:rsid w:val="002D2D2C"/>
    <w:rsid w:val="002D418B"/>
    <w:rsid w:val="002D5539"/>
    <w:rsid w:val="002D60B5"/>
    <w:rsid w:val="002E2A11"/>
    <w:rsid w:val="002E3DC4"/>
    <w:rsid w:val="002E58B3"/>
    <w:rsid w:val="002F1115"/>
    <w:rsid w:val="002F2655"/>
    <w:rsid w:val="002F5FA6"/>
    <w:rsid w:val="002F62CA"/>
    <w:rsid w:val="002F6FE0"/>
    <w:rsid w:val="002F7D70"/>
    <w:rsid w:val="003012F1"/>
    <w:rsid w:val="0030459F"/>
    <w:rsid w:val="003056F7"/>
    <w:rsid w:val="00305BBE"/>
    <w:rsid w:val="0031040E"/>
    <w:rsid w:val="003105B0"/>
    <w:rsid w:val="003115CA"/>
    <w:rsid w:val="00313831"/>
    <w:rsid w:val="0031739C"/>
    <w:rsid w:val="00320033"/>
    <w:rsid w:val="0032134F"/>
    <w:rsid w:val="003306FA"/>
    <w:rsid w:val="00331014"/>
    <w:rsid w:val="00331223"/>
    <w:rsid w:val="00331D81"/>
    <w:rsid w:val="003320D3"/>
    <w:rsid w:val="00332FB0"/>
    <w:rsid w:val="0033428D"/>
    <w:rsid w:val="0033451F"/>
    <w:rsid w:val="00334791"/>
    <w:rsid w:val="00336391"/>
    <w:rsid w:val="00336D03"/>
    <w:rsid w:val="003427EE"/>
    <w:rsid w:val="00343BDE"/>
    <w:rsid w:val="0034491F"/>
    <w:rsid w:val="0034520B"/>
    <w:rsid w:val="00350751"/>
    <w:rsid w:val="00351B4D"/>
    <w:rsid w:val="00351B51"/>
    <w:rsid w:val="00357E07"/>
    <w:rsid w:val="0036153F"/>
    <w:rsid w:val="00361E49"/>
    <w:rsid w:val="00362242"/>
    <w:rsid w:val="003701BF"/>
    <w:rsid w:val="003712A9"/>
    <w:rsid w:val="00372961"/>
    <w:rsid w:val="00375528"/>
    <w:rsid w:val="00381207"/>
    <w:rsid w:val="003813F9"/>
    <w:rsid w:val="00385165"/>
    <w:rsid w:val="00386DC5"/>
    <w:rsid w:val="00390192"/>
    <w:rsid w:val="003929B4"/>
    <w:rsid w:val="0039322B"/>
    <w:rsid w:val="00393CD4"/>
    <w:rsid w:val="00394E82"/>
    <w:rsid w:val="0039539D"/>
    <w:rsid w:val="00396461"/>
    <w:rsid w:val="003A6FBE"/>
    <w:rsid w:val="003A7950"/>
    <w:rsid w:val="003B17A8"/>
    <w:rsid w:val="003B40FA"/>
    <w:rsid w:val="003B411B"/>
    <w:rsid w:val="003B5364"/>
    <w:rsid w:val="003B5784"/>
    <w:rsid w:val="003B7DDD"/>
    <w:rsid w:val="003C2720"/>
    <w:rsid w:val="003C3895"/>
    <w:rsid w:val="003C4DEE"/>
    <w:rsid w:val="003C5400"/>
    <w:rsid w:val="003C5778"/>
    <w:rsid w:val="003C72D2"/>
    <w:rsid w:val="003C72F2"/>
    <w:rsid w:val="003C7EA0"/>
    <w:rsid w:val="003D0DA8"/>
    <w:rsid w:val="003D1318"/>
    <w:rsid w:val="003D17F3"/>
    <w:rsid w:val="003D1836"/>
    <w:rsid w:val="003D18D1"/>
    <w:rsid w:val="003D25FA"/>
    <w:rsid w:val="003D4A22"/>
    <w:rsid w:val="003D5B60"/>
    <w:rsid w:val="003D60C1"/>
    <w:rsid w:val="003D7CB3"/>
    <w:rsid w:val="003E0306"/>
    <w:rsid w:val="003E069A"/>
    <w:rsid w:val="003E1985"/>
    <w:rsid w:val="003E2846"/>
    <w:rsid w:val="003E2943"/>
    <w:rsid w:val="003E35FC"/>
    <w:rsid w:val="003F09E5"/>
    <w:rsid w:val="003F0C54"/>
    <w:rsid w:val="003F0D18"/>
    <w:rsid w:val="003F1D3D"/>
    <w:rsid w:val="003F48F3"/>
    <w:rsid w:val="003F576A"/>
    <w:rsid w:val="003F61B4"/>
    <w:rsid w:val="00401891"/>
    <w:rsid w:val="00402BD3"/>
    <w:rsid w:val="00407106"/>
    <w:rsid w:val="00411EDF"/>
    <w:rsid w:val="00411F5A"/>
    <w:rsid w:val="00413EAA"/>
    <w:rsid w:val="0042052B"/>
    <w:rsid w:val="00423677"/>
    <w:rsid w:val="00423EEB"/>
    <w:rsid w:val="00424BE7"/>
    <w:rsid w:val="00424F9C"/>
    <w:rsid w:val="00426B39"/>
    <w:rsid w:val="00427125"/>
    <w:rsid w:val="0044672B"/>
    <w:rsid w:val="00447942"/>
    <w:rsid w:val="004510F4"/>
    <w:rsid w:val="0045186E"/>
    <w:rsid w:val="004518FB"/>
    <w:rsid w:val="00451902"/>
    <w:rsid w:val="00451A21"/>
    <w:rsid w:val="0045240D"/>
    <w:rsid w:val="00452473"/>
    <w:rsid w:val="00453A35"/>
    <w:rsid w:val="0045535D"/>
    <w:rsid w:val="0046197D"/>
    <w:rsid w:val="00464429"/>
    <w:rsid w:val="00466DFE"/>
    <w:rsid w:val="004675C5"/>
    <w:rsid w:val="0046768A"/>
    <w:rsid w:val="00470EE4"/>
    <w:rsid w:val="00471D44"/>
    <w:rsid w:val="00472535"/>
    <w:rsid w:val="00472D7A"/>
    <w:rsid w:val="0047315C"/>
    <w:rsid w:val="00473A7D"/>
    <w:rsid w:val="00474D25"/>
    <w:rsid w:val="00474F7B"/>
    <w:rsid w:val="00475FD5"/>
    <w:rsid w:val="00476BD7"/>
    <w:rsid w:val="00476F32"/>
    <w:rsid w:val="00480638"/>
    <w:rsid w:val="00481B98"/>
    <w:rsid w:val="004867A3"/>
    <w:rsid w:val="00494B2F"/>
    <w:rsid w:val="00495E0A"/>
    <w:rsid w:val="00496EAE"/>
    <w:rsid w:val="00497348"/>
    <w:rsid w:val="004A1544"/>
    <w:rsid w:val="004A324D"/>
    <w:rsid w:val="004A3940"/>
    <w:rsid w:val="004B014B"/>
    <w:rsid w:val="004B59F4"/>
    <w:rsid w:val="004B67D7"/>
    <w:rsid w:val="004C1009"/>
    <w:rsid w:val="004C2EC1"/>
    <w:rsid w:val="004C498E"/>
    <w:rsid w:val="004C57CF"/>
    <w:rsid w:val="004C659C"/>
    <w:rsid w:val="004C7391"/>
    <w:rsid w:val="004D1F37"/>
    <w:rsid w:val="004D2980"/>
    <w:rsid w:val="004D2ACD"/>
    <w:rsid w:val="004D3036"/>
    <w:rsid w:val="004E1942"/>
    <w:rsid w:val="004E247A"/>
    <w:rsid w:val="004E3D34"/>
    <w:rsid w:val="004F2DB5"/>
    <w:rsid w:val="004F3BB8"/>
    <w:rsid w:val="004F6FF6"/>
    <w:rsid w:val="00501E83"/>
    <w:rsid w:val="00502825"/>
    <w:rsid w:val="00503CFD"/>
    <w:rsid w:val="0050509A"/>
    <w:rsid w:val="00505588"/>
    <w:rsid w:val="00506023"/>
    <w:rsid w:val="00506046"/>
    <w:rsid w:val="00507681"/>
    <w:rsid w:val="00507FB8"/>
    <w:rsid w:val="005110B6"/>
    <w:rsid w:val="00511A82"/>
    <w:rsid w:val="00513349"/>
    <w:rsid w:val="00514AA8"/>
    <w:rsid w:val="00514EF3"/>
    <w:rsid w:val="00520E61"/>
    <w:rsid w:val="00521FD1"/>
    <w:rsid w:val="00524D15"/>
    <w:rsid w:val="0052501C"/>
    <w:rsid w:val="005272DA"/>
    <w:rsid w:val="00530CB4"/>
    <w:rsid w:val="0053364A"/>
    <w:rsid w:val="00537DC3"/>
    <w:rsid w:val="0054018E"/>
    <w:rsid w:val="005435A9"/>
    <w:rsid w:val="0054488A"/>
    <w:rsid w:val="00547B07"/>
    <w:rsid w:val="00551866"/>
    <w:rsid w:val="005608CB"/>
    <w:rsid w:val="00564912"/>
    <w:rsid w:val="00566E27"/>
    <w:rsid w:val="00567A57"/>
    <w:rsid w:val="005718B3"/>
    <w:rsid w:val="00571E19"/>
    <w:rsid w:val="00572ABD"/>
    <w:rsid w:val="00574F73"/>
    <w:rsid w:val="00577A3E"/>
    <w:rsid w:val="00584C93"/>
    <w:rsid w:val="00586D23"/>
    <w:rsid w:val="005870AE"/>
    <w:rsid w:val="005877A7"/>
    <w:rsid w:val="00587F16"/>
    <w:rsid w:val="00592A8C"/>
    <w:rsid w:val="005936AC"/>
    <w:rsid w:val="0059492B"/>
    <w:rsid w:val="00594BAB"/>
    <w:rsid w:val="0059610B"/>
    <w:rsid w:val="00597446"/>
    <w:rsid w:val="005A26C0"/>
    <w:rsid w:val="005A3D0F"/>
    <w:rsid w:val="005A4973"/>
    <w:rsid w:val="005A4A58"/>
    <w:rsid w:val="005A4D86"/>
    <w:rsid w:val="005B04F8"/>
    <w:rsid w:val="005B0CDB"/>
    <w:rsid w:val="005B232D"/>
    <w:rsid w:val="005B3031"/>
    <w:rsid w:val="005B4FD1"/>
    <w:rsid w:val="005B5AEB"/>
    <w:rsid w:val="005B5CBF"/>
    <w:rsid w:val="005C078A"/>
    <w:rsid w:val="005C2F74"/>
    <w:rsid w:val="005C3848"/>
    <w:rsid w:val="005C7157"/>
    <w:rsid w:val="005C7D98"/>
    <w:rsid w:val="005D1224"/>
    <w:rsid w:val="005D2B5A"/>
    <w:rsid w:val="005D3114"/>
    <w:rsid w:val="005D488B"/>
    <w:rsid w:val="005E27DF"/>
    <w:rsid w:val="005E321E"/>
    <w:rsid w:val="005E3A7D"/>
    <w:rsid w:val="005E3AE0"/>
    <w:rsid w:val="005E5A01"/>
    <w:rsid w:val="005E7292"/>
    <w:rsid w:val="005F0679"/>
    <w:rsid w:val="005F40C6"/>
    <w:rsid w:val="005F64E0"/>
    <w:rsid w:val="0060154F"/>
    <w:rsid w:val="00601ED4"/>
    <w:rsid w:val="00603057"/>
    <w:rsid w:val="006039F9"/>
    <w:rsid w:val="00603BEB"/>
    <w:rsid w:val="0060667C"/>
    <w:rsid w:val="0060759A"/>
    <w:rsid w:val="00607832"/>
    <w:rsid w:val="00610EB9"/>
    <w:rsid w:val="00613F1F"/>
    <w:rsid w:val="006169C7"/>
    <w:rsid w:val="006175B6"/>
    <w:rsid w:val="00620D89"/>
    <w:rsid w:val="0062150B"/>
    <w:rsid w:val="0062238D"/>
    <w:rsid w:val="00624BC4"/>
    <w:rsid w:val="00624D31"/>
    <w:rsid w:val="0062559B"/>
    <w:rsid w:val="00625B91"/>
    <w:rsid w:val="00626592"/>
    <w:rsid w:val="00627313"/>
    <w:rsid w:val="00634FB4"/>
    <w:rsid w:val="006363A8"/>
    <w:rsid w:val="0064139B"/>
    <w:rsid w:val="00641A6E"/>
    <w:rsid w:val="006447E7"/>
    <w:rsid w:val="00646A86"/>
    <w:rsid w:val="006478E6"/>
    <w:rsid w:val="0065138F"/>
    <w:rsid w:val="00652ACE"/>
    <w:rsid w:val="00654D5B"/>
    <w:rsid w:val="00654FB0"/>
    <w:rsid w:val="00660ADE"/>
    <w:rsid w:val="00662844"/>
    <w:rsid w:val="00665B3D"/>
    <w:rsid w:val="006668E7"/>
    <w:rsid w:val="00671D5C"/>
    <w:rsid w:val="00672033"/>
    <w:rsid w:val="00672EC7"/>
    <w:rsid w:val="006733CD"/>
    <w:rsid w:val="00673AA0"/>
    <w:rsid w:val="00674444"/>
    <w:rsid w:val="00674E6E"/>
    <w:rsid w:val="0067664A"/>
    <w:rsid w:val="0067726B"/>
    <w:rsid w:val="00682422"/>
    <w:rsid w:val="00682F25"/>
    <w:rsid w:val="006843BE"/>
    <w:rsid w:val="006870D5"/>
    <w:rsid w:val="00691F84"/>
    <w:rsid w:val="00692B9B"/>
    <w:rsid w:val="00693837"/>
    <w:rsid w:val="00697624"/>
    <w:rsid w:val="006A03D0"/>
    <w:rsid w:val="006A1970"/>
    <w:rsid w:val="006A4DA7"/>
    <w:rsid w:val="006A7C05"/>
    <w:rsid w:val="006B4E43"/>
    <w:rsid w:val="006B57DC"/>
    <w:rsid w:val="006B6D23"/>
    <w:rsid w:val="006C345C"/>
    <w:rsid w:val="006D1528"/>
    <w:rsid w:val="006D174E"/>
    <w:rsid w:val="006D35D2"/>
    <w:rsid w:val="006D568A"/>
    <w:rsid w:val="006D7614"/>
    <w:rsid w:val="006D7C52"/>
    <w:rsid w:val="006E15A2"/>
    <w:rsid w:val="006E1607"/>
    <w:rsid w:val="006E223C"/>
    <w:rsid w:val="006E339C"/>
    <w:rsid w:val="006F143D"/>
    <w:rsid w:val="006F2261"/>
    <w:rsid w:val="006F3ABD"/>
    <w:rsid w:val="006F5BC5"/>
    <w:rsid w:val="006F5BCC"/>
    <w:rsid w:val="00701F97"/>
    <w:rsid w:val="00702B7A"/>
    <w:rsid w:val="0070392B"/>
    <w:rsid w:val="00706A60"/>
    <w:rsid w:val="007072E1"/>
    <w:rsid w:val="0070741F"/>
    <w:rsid w:val="007076F1"/>
    <w:rsid w:val="007147E5"/>
    <w:rsid w:val="00714FC6"/>
    <w:rsid w:val="00716BD0"/>
    <w:rsid w:val="00724E91"/>
    <w:rsid w:val="007252D5"/>
    <w:rsid w:val="0072565C"/>
    <w:rsid w:val="00727778"/>
    <w:rsid w:val="007315D4"/>
    <w:rsid w:val="00732186"/>
    <w:rsid w:val="0073233C"/>
    <w:rsid w:val="0073361C"/>
    <w:rsid w:val="00736318"/>
    <w:rsid w:val="00740039"/>
    <w:rsid w:val="00747135"/>
    <w:rsid w:val="00750483"/>
    <w:rsid w:val="00750B62"/>
    <w:rsid w:val="00755DD6"/>
    <w:rsid w:val="007565E9"/>
    <w:rsid w:val="00760F08"/>
    <w:rsid w:val="00761AFD"/>
    <w:rsid w:val="00764D0E"/>
    <w:rsid w:val="00765AB0"/>
    <w:rsid w:val="007660AE"/>
    <w:rsid w:val="00767781"/>
    <w:rsid w:val="00773D77"/>
    <w:rsid w:val="007742BA"/>
    <w:rsid w:val="00774592"/>
    <w:rsid w:val="00774D1A"/>
    <w:rsid w:val="007762BD"/>
    <w:rsid w:val="007811D7"/>
    <w:rsid w:val="00781ED2"/>
    <w:rsid w:val="00781F43"/>
    <w:rsid w:val="00786839"/>
    <w:rsid w:val="00790AEC"/>
    <w:rsid w:val="00792B6E"/>
    <w:rsid w:val="00795405"/>
    <w:rsid w:val="00797D30"/>
    <w:rsid w:val="007A0437"/>
    <w:rsid w:val="007A1177"/>
    <w:rsid w:val="007A1587"/>
    <w:rsid w:val="007A38CE"/>
    <w:rsid w:val="007A4FFA"/>
    <w:rsid w:val="007A5C36"/>
    <w:rsid w:val="007A6CA7"/>
    <w:rsid w:val="007B1DA4"/>
    <w:rsid w:val="007B2565"/>
    <w:rsid w:val="007B3C2C"/>
    <w:rsid w:val="007B75E5"/>
    <w:rsid w:val="007C0562"/>
    <w:rsid w:val="007C1040"/>
    <w:rsid w:val="007C2310"/>
    <w:rsid w:val="007C30E3"/>
    <w:rsid w:val="007C47FE"/>
    <w:rsid w:val="007C4862"/>
    <w:rsid w:val="007C579C"/>
    <w:rsid w:val="007C594C"/>
    <w:rsid w:val="007C5D2A"/>
    <w:rsid w:val="007C65A3"/>
    <w:rsid w:val="007C6949"/>
    <w:rsid w:val="007C7826"/>
    <w:rsid w:val="007D1CB5"/>
    <w:rsid w:val="007D2926"/>
    <w:rsid w:val="007D31DD"/>
    <w:rsid w:val="007D505A"/>
    <w:rsid w:val="007D54FE"/>
    <w:rsid w:val="007D73B9"/>
    <w:rsid w:val="007E7753"/>
    <w:rsid w:val="007F0DD5"/>
    <w:rsid w:val="007F12A0"/>
    <w:rsid w:val="007F3B24"/>
    <w:rsid w:val="007F5678"/>
    <w:rsid w:val="007F639E"/>
    <w:rsid w:val="007F7A6B"/>
    <w:rsid w:val="00800571"/>
    <w:rsid w:val="008005C4"/>
    <w:rsid w:val="00800742"/>
    <w:rsid w:val="00807004"/>
    <w:rsid w:val="00811D45"/>
    <w:rsid w:val="00811D8C"/>
    <w:rsid w:val="00812A73"/>
    <w:rsid w:val="008152B2"/>
    <w:rsid w:val="008158A8"/>
    <w:rsid w:val="008179A7"/>
    <w:rsid w:val="0082294E"/>
    <w:rsid w:val="00823911"/>
    <w:rsid w:val="0082643B"/>
    <w:rsid w:val="008275D9"/>
    <w:rsid w:val="00827FED"/>
    <w:rsid w:val="00832B00"/>
    <w:rsid w:val="00834841"/>
    <w:rsid w:val="008366AC"/>
    <w:rsid w:val="00837D63"/>
    <w:rsid w:val="00842175"/>
    <w:rsid w:val="008452B9"/>
    <w:rsid w:val="00846ABC"/>
    <w:rsid w:val="0084766B"/>
    <w:rsid w:val="008500FC"/>
    <w:rsid w:val="0085013A"/>
    <w:rsid w:val="00851B44"/>
    <w:rsid w:val="00852557"/>
    <w:rsid w:val="0085299E"/>
    <w:rsid w:val="00855F4F"/>
    <w:rsid w:val="00857FEA"/>
    <w:rsid w:val="008622FA"/>
    <w:rsid w:val="00862B5B"/>
    <w:rsid w:val="00863ABE"/>
    <w:rsid w:val="00863B0D"/>
    <w:rsid w:val="00863F11"/>
    <w:rsid w:val="008657BC"/>
    <w:rsid w:val="0087091F"/>
    <w:rsid w:val="008715D6"/>
    <w:rsid w:val="00872DEF"/>
    <w:rsid w:val="00872F20"/>
    <w:rsid w:val="00877DB0"/>
    <w:rsid w:val="00880409"/>
    <w:rsid w:val="0088197A"/>
    <w:rsid w:val="0089131B"/>
    <w:rsid w:val="00893263"/>
    <w:rsid w:val="0089332A"/>
    <w:rsid w:val="008938CC"/>
    <w:rsid w:val="00894199"/>
    <w:rsid w:val="00895BC1"/>
    <w:rsid w:val="008964FE"/>
    <w:rsid w:val="00897159"/>
    <w:rsid w:val="008A3038"/>
    <w:rsid w:val="008A331A"/>
    <w:rsid w:val="008A60B8"/>
    <w:rsid w:val="008A649D"/>
    <w:rsid w:val="008B7557"/>
    <w:rsid w:val="008C1348"/>
    <w:rsid w:val="008C3333"/>
    <w:rsid w:val="008C4157"/>
    <w:rsid w:val="008C482B"/>
    <w:rsid w:val="008C77BF"/>
    <w:rsid w:val="008D06B9"/>
    <w:rsid w:val="008D19C1"/>
    <w:rsid w:val="008D3A0A"/>
    <w:rsid w:val="008D4142"/>
    <w:rsid w:val="008D550B"/>
    <w:rsid w:val="008E1C4F"/>
    <w:rsid w:val="008E3566"/>
    <w:rsid w:val="008E4BFD"/>
    <w:rsid w:val="008E638F"/>
    <w:rsid w:val="008E7FA0"/>
    <w:rsid w:val="008F0D2B"/>
    <w:rsid w:val="008F1970"/>
    <w:rsid w:val="008F1DFB"/>
    <w:rsid w:val="008F3A1F"/>
    <w:rsid w:val="008F5A63"/>
    <w:rsid w:val="0090030F"/>
    <w:rsid w:val="00900510"/>
    <w:rsid w:val="00900E0E"/>
    <w:rsid w:val="00901DF3"/>
    <w:rsid w:val="00903016"/>
    <w:rsid w:val="009047A3"/>
    <w:rsid w:val="00905B6E"/>
    <w:rsid w:val="009112EC"/>
    <w:rsid w:val="0091562A"/>
    <w:rsid w:val="00916359"/>
    <w:rsid w:val="0092007E"/>
    <w:rsid w:val="00920C35"/>
    <w:rsid w:val="00923577"/>
    <w:rsid w:val="00924895"/>
    <w:rsid w:val="0092537A"/>
    <w:rsid w:val="009266EB"/>
    <w:rsid w:val="009267EE"/>
    <w:rsid w:val="009333CA"/>
    <w:rsid w:val="0094000A"/>
    <w:rsid w:val="009426B8"/>
    <w:rsid w:val="00945116"/>
    <w:rsid w:val="009455AE"/>
    <w:rsid w:val="00950E61"/>
    <w:rsid w:val="00955281"/>
    <w:rsid w:val="00957587"/>
    <w:rsid w:val="0096015C"/>
    <w:rsid w:val="00960B10"/>
    <w:rsid w:val="00961BF3"/>
    <w:rsid w:val="0096488B"/>
    <w:rsid w:val="00965629"/>
    <w:rsid w:val="0096593F"/>
    <w:rsid w:val="00967A72"/>
    <w:rsid w:val="00967F1F"/>
    <w:rsid w:val="00971864"/>
    <w:rsid w:val="00972A77"/>
    <w:rsid w:val="00974E71"/>
    <w:rsid w:val="00974F9C"/>
    <w:rsid w:val="00980F29"/>
    <w:rsid w:val="00981227"/>
    <w:rsid w:val="0098413A"/>
    <w:rsid w:val="009853D0"/>
    <w:rsid w:val="0098796B"/>
    <w:rsid w:val="00991219"/>
    <w:rsid w:val="00991D54"/>
    <w:rsid w:val="009923E2"/>
    <w:rsid w:val="00994998"/>
    <w:rsid w:val="00996994"/>
    <w:rsid w:val="00996A3A"/>
    <w:rsid w:val="00997661"/>
    <w:rsid w:val="009A1A5A"/>
    <w:rsid w:val="009A4B11"/>
    <w:rsid w:val="009A4BA0"/>
    <w:rsid w:val="009A4FDD"/>
    <w:rsid w:val="009B05FA"/>
    <w:rsid w:val="009B281B"/>
    <w:rsid w:val="009B4245"/>
    <w:rsid w:val="009B75B0"/>
    <w:rsid w:val="009C07CA"/>
    <w:rsid w:val="009C0D20"/>
    <w:rsid w:val="009C2189"/>
    <w:rsid w:val="009C21B2"/>
    <w:rsid w:val="009C2583"/>
    <w:rsid w:val="009C532A"/>
    <w:rsid w:val="009C5556"/>
    <w:rsid w:val="009C79D8"/>
    <w:rsid w:val="009C7A2C"/>
    <w:rsid w:val="009D1100"/>
    <w:rsid w:val="009D1F25"/>
    <w:rsid w:val="009D2047"/>
    <w:rsid w:val="009D74C2"/>
    <w:rsid w:val="009D7606"/>
    <w:rsid w:val="009E1C0B"/>
    <w:rsid w:val="009E5969"/>
    <w:rsid w:val="009F4B5D"/>
    <w:rsid w:val="009F5AE1"/>
    <w:rsid w:val="009F6771"/>
    <w:rsid w:val="009F7384"/>
    <w:rsid w:val="009F7A4C"/>
    <w:rsid w:val="00A01168"/>
    <w:rsid w:val="00A01D71"/>
    <w:rsid w:val="00A07C40"/>
    <w:rsid w:val="00A108CD"/>
    <w:rsid w:val="00A11162"/>
    <w:rsid w:val="00A11E24"/>
    <w:rsid w:val="00A133E1"/>
    <w:rsid w:val="00A14A81"/>
    <w:rsid w:val="00A14AFD"/>
    <w:rsid w:val="00A20A36"/>
    <w:rsid w:val="00A22CE3"/>
    <w:rsid w:val="00A24F77"/>
    <w:rsid w:val="00A253F2"/>
    <w:rsid w:val="00A2553A"/>
    <w:rsid w:val="00A25E27"/>
    <w:rsid w:val="00A2799A"/>
    <w:rsid w:val="00A305F1"/>
    <w:rsid w:val="00A30753"/>
    <w:rsid w:val="00A31B32"/>
    <w:rsid w:val="00A32DF2"/>
    <w:rsid w:val="00A35359"/>
    <w:rsid w:val="00A37789"/>
    <w:rsid w:val="00A41DD8"/>
    <w:rsid w:val="00A44C34"/>
    <w:rsid w:val="00A4661B"/>
    <w:rsid w:val="00A54EC4"/>
    <w:rsid w:val="00A56794"/>
    <w:rsid w:val="00A6080F"/>
    <w:rsid w:val="00A64721"/>
    <w:rsid w:val="00A65483"/>
    <w:rsid w:val="00A722D2"/>
    <w:rsid w:val="00A72FF8"/>
    <w:rsid w:val="00A7300B"/>
    <w:rsid w:val="00A73394"/>
    <w:rsid w:val="00A82765"/>
    <w:rsid w:val="00A8471C"/>
    <w:rsid w:val="00A8568B"/>
    <w:rsid w:val="00A86551"/>
    <w:rsid w:val="00A86B29"/>
    <w:rsid w:val="00A87358"/>
    <w:rsid w:val="00A90280"/>
    <w:rsid w:val="00A937B4"/>
    <w:rsid w:val="00AA0D84"/>
    <w:rsid w:val="00AA24CD"/>
    <w:rsid w:val="00AA2AF6"/>
    <w:rsid w:val="00AA3F4A"/>
    <w:rsid w:val="00AB4997"/>
    <w:rsid w:val="00AB5E80"/>
    <w:rsid w:val="00AB68A9"/>
    <w:rsid w:val="00AB691E"/>
    <w:rsid w:val="00AB73A6"/>
    <w:rsid w:val="00AB7A08"/>
    <w:rsid w:val="00AC093A"/>
    <w:rsid w:val="00AC21F1"/>
    <w:rsid w:val="00AC27A3"/>
    <w:rsid w:val="00AC319D"/>
    <w:rsid w:val="00AC339E"/>
    <w:rsid w:val="00AC43A3"/>
    <w:rsid w:val="00AC707D"/>
    <w:rsid w:val="00AD11DD"/>
    <w:rsid w:val="00AD23CC"/>
    <w:rsid w:val="00AD403E"/>
    <w:rsid w:val="00AD5880"/>
    <w:rsid w:val="00AD63A8"/>
    <w:rsid w:val="00AD6FEA"/>
    <w:rsid w:val="00AE1385"/>
    <w:rsid w:val="00AE2A70"/>
    <w:rsid w:val="00AE2DCE"/>
    <w:rsid w:val="00AE3D9D"/>
    <w:rsid w:val="00AE3E95"/>
    <w:rsid w:val="00AF127B"/>
    <w:rsid w:val="00AF12DF"/>
    <w:rsid w:val="00B11CDA"/>
    <w:rsid w:val="00B14CEF"/>
    <w:rsid w:val="00B1600E"/>
    <w:rsid w:val="00B172DA"/>
    <w:rsid w:val="00B24456"/>
    <w:rsid w:val="00B25F93"/>
    <w:rsid w:val="00B2722B"/>
    <w:rsid w:val="00B31F69"/>
    <w:rsid w:val="00B36DE6"/>
    <w:rsid w:val="00B40FE7"/>
    <w:rsid w:val="00B415E5"/>
    <w:rsid w:val="00B4160B"/>
    <w:rsid w:val="00B4264F"/>
    <w:rsid w:val="00B500F2"/>
    <w:rsid w:val="00B509D1"/>
    <w:rsid w:val="00B51466"/>
    <w:rsid w:val="00B5225D"/>
    <w:rsid w:val="00B5247C"/>
    <w:rsid w:val="00B52A3D"/>
    <w:rsid w:val="00B5321C"/>
    <w:rsid w:val="00B5575D"/>
    <w:rsid w:val="00B5663B"/>
    <w:rsid w:val="00B575F5"/>
    <w:rsid w:val="00B61E6B"/>
    <w:rsid w:val="00B63440"/>
    <w:rsid w:val="00B65B26"/>
    <w:rsid w:val="00B65C16"/>
    <w:rsid w:val="00B7029B"/>
    <w:rsid w:val="00B72958"/>
    <w:rsid w:val="00B72CE0"/>
    <w:rsid w:val="00B75AE0"/>
    <w:rsid w:val="00B75E9B"/>
    <w:rsid w:val="00B763E5"/>
    <w:rsid w:val="00B769EA"/>
    <w:rsid w:val="00B80B11"/>
    <w:rsid w:val="00B83206"/>
    <w:rsid w:val="00B83269"/>
    <w:rsid w:val="00B83D11"/>
    <w:rsid w:val="00B84044"/>
    <w:rsid w:val="00B87B40"/>
    <w:rsid w:val="00B90639"/>
    <w:rsid w:val="00B912B6"/>
    <w:rsid w:val="00B93255"/>
    <w:rsid w:val="00B94A3A"/>
    <w:rsid w:val="00B973AB"/>
    <w:rsid w:val="00BA28EC"/>
    <w:rsid w:val="00BA4010"/>
    <w:rsid w:val="00BA62DB"/>
    <w:rsid w:val="00BA64E3"/>
    <w:rsid w:val="00BA67FA"/>
    <w:rsid w:val="00BA6EDC"/>
    <w:rsid w:val="00BB160C"/>
    <w:rsid w:val="00BB21C3"/>
    <w:rsid w:val="00BB4A69"/>
    <w:rsid w:val="00BB4E8A"/>
    <w:rsid w:val="00BB5149"/>
    <w:rsid w:val="00BB756C"/>
    <w:rsid w:val="00BC051C"/>
    <w:rsid w:val="00BC1071"/>
    <w:rsid w:val="00BC5F45"/>
    <w:rsid w:val="00BC6E98"/>
    <w:rsid w:val="00BC776F"/>
    <w:rsid w:val="00BC7AE2"/>
    <w:rsid w:val="00BD074D"/>
    <w:rsid w:val="00BD1B7F"/>
    <w:rsid w:val="00BD2957"/>
    <w:rsid w:val="00BD2CA8"/>
    <w:rsid w:val="00BD3033"/>
    <w:rsid w:val="00BD46D0"/>
    <w:rsid w:val="00BD56A1"/>
    <w:rsid w:val="00BE060D"/>
    <w:rsid w:val="00BE1405"/>
    <w:rsid w:val="00BE26B6"/>
    <w:rsid w:val="00BE7380"/>
    <w:rsid w:val="00BF4003"/>
    <w:rsid w:val="00BF5001"/>
    <w:rsid w:val="00BF7694"/>
    <w:rsid w:val="00C02404"/>
    <w:rsid w:val="00C028E9"/>
    <w:rsid w:val="00C036B1"/>
    <w:rsid w:val="00C04558"/>
    <w:rsid w:val="00C0751C"/>
    <w:rsid w:val="00C1062A"/>
    <w:rsid w:val="00C10EA5"/>
    <w:rsid w:val="00C110FA"/>
    <w:rsid w:val="00C1213D"/>
    <w:rsid w:val="00C1362E"/>
    <w:rsid w:val="00C13EFD"/>
    <w:rsid w:val="00C20F7D"/>
    <w:rsid w:val="00C214D1"/>
    <w:rsid w:val="00C2251B"/>
    <w:rsid w:val="00C3181A"/>
    <w:rsid w:val="00C31DBC"/>
    <w:rsid w:val="00C34C08"/>
    <w:rsid w:val="00C358F2"/>
    <w:rsid w:val="00C35C7F"/>
    <w:rsid w:val="00C35DB5"/>
    <w:rsid w:val="00C37C89"/>
    <w:rsid w:val="00C410A7"/>
    <w:rsid w:val="00C414BC"/>
    <w:rsid w:val="00C4190C"/>
    <w:rsid w:val="00C42EAD"/>
    <w:rsid w:val="00C5013E"/>
    <w:rsid w:val="00C521E6"/>
    <w:rsid w:val="00C52201"/>
    <w:rsid w:val="00C5608A"/>
    <w:rsid w:val="00C56D29"/>
    <w:rsid w:val="00C60977"/>
    <w:rsid w:val="00C62E07"/>
    <w:rsid w:val="00C63314"/>
    <w:rsid w:val="00C63E0A"/>
    <w:rsid w:val="00C641AA"/>
    <w:rsid w:val="00C64703"/>
    <w:rsid w:val="00C6523C"/>
    <w:rsid w:val="00C70FFF"/>
    <w:rsid w:val="00C71025"/>
    <w:rsid w:val="00C71DF4"/>
    <w:rsid w:val="00C726B3"/>
    <w:rsid w:val="00C75274"/>
    <w:rsid w:val="00C754A5"/>
    <w:rsid w:val="00C75FA2"/>
    <w:rsid w:val="00C77844"/>
    <w:rsid w:val="00C831DE"/>
    <w:rsid w:val="00C87465"/>
    <w:rsid w:val="00C91476"/>
    <w:rsid w:val="00C9271F"/>
    <w:rsid w:val="00C97393"/>
    <w:rsid w:val="00C974B4"/>
    <w:rsid w:val="00C97CE4"/>
    <w:rsid w:val="00C97D8F"/>
    <w:rsid w:val="00CA13BE"/>
    <w:rsid w:val="00CA36CF"/>
    <w:rsid w:val="00CB0D58"/>
    <w:rsid w:val="00CB2C49"/>
    <w:rsid w:val="00CB498C"/>
    <w:rsid w:val="00CB7EBA"/>
    <w:rsid w:val="00CC0BB2"/>
    <w:rsid w:val="00CC1427"/>
    <w:rsid w:val="00CC17BA"/>
    <w:rsid w:val="00CC1FAA"/>
    <w:rsid w:val="00CC6B2D"/>
    <w:rsid w:val="00CD057A"/>
    <w:rsid w:val="00CD2150"/>
    <w:rsid w:val="00CD5E82"/>
    <w:rsid w:val="00CD65EE"/>
    <w:rsid w:val="00CE2739"/>
    <w:rsid w:val="00CE5A7E"/>
    <w:rsid w:val="00CF0D93"/>
    <w:rsid w:val="00CF1021"/>
    <w:rsid w:val="00CF4412"/>
    <w:rsid w:val="00CF5171"/>
    <w:rsid w:val="00CF5245"/>
    <w:rsid w:val="00CF6315"/>
    <w:rsid w:val="00CF6CC0"/>
    <w:rsid w:val="00CF70F5"/>
    <w:rsid w:val="00CF7D99"/>
    <w:rsid w:val="00D01AFA"/>
    <w:rsid w:val="00D05711"/>
    <w:rsid w:val="00D0623B"/>
    <w:rsid w:val="00D074A1"/>
    <w:rsid w:val="00D077B9"/>
    <w:rsid w:val="00D14769"/>
    <w:rsid w:val="00D150B5"/>
    <w:rsid w:val="00D15278"/>
    <w:rsid w:val="00D21074"/>
    <w:rsid w:val="00D24D73"/>
    <w:rsid w:val="00D25B04"/>
    <w:rsid w:val="00D27196"/>
    <w:rsid w:val="00D30B72"/>
    <w:rsid w:val="00D3253F"/>
    <w:rsid w:val="00D379C3"/>
    <w:rsid w:val="00D42B5D"/>
    <w:rsid w:val="00D44172"/>
    <w:rsid w:val="00D44DF4"/>
    <w:rsid w:val="00D4748A"/>
    <w:rsid w:val="00D475D0"/>
    <w:rsid w:val="00D5099C"/>
    <w:rsid w:val="00D51811"/>
    <w:rsid w:val="00D534D3"/>
    <w:rsid w:val="00D53AE4"/>
    <w:rsid w:val="00D54175"/>
    <w:rsid w:val="00D55178"/>
    <w:rsid w:val="00D57473"/>
    <w:rsid w:val="00D60942"/>
    <w:rsid w:val="00D632CD"/>
    <w:rsid w:val="00D65F9E"/>
    <w:rsid w:val="00D66586"/>
    <w:rsid w:val="00D675D1"/>
    <w:rsid w:val="00D70343"/>
    <w:rsid w:val="00D71C63"/>
    <w:rsid w:val="00D74D74"/>
    <w:rsid w:val="00D753B0"/>
    <w:rsid w:val="00D757DC"/>
    <w:rsid w:val="00D764A6"/>
    <w:rsid w:val="00D8117C"/>
    <w:rsid w:val="00D82B0D"/>
    <w:rsid w:val="00D83039"/>
    <w:rsid w:val="00D8314D"/>
    <w:rsid w:val="00D84CE5"/>
    <w:rsid w:val="00D87AD4"/>
    <w:rsid w:val="00D94E66"/>
    <w:rsid w:val="00D97C3E"/>
    <w:rsid w:val="00DA2A0D"/>
    <w:rsid w:val="00DA2FAE"/>
    <w:rsid w:val="00DA52C0"/>
    <w:rsid w:val="00DB0608"/>
    <w:rsid w:val="00DB22A1"/>
    <w:rsid w:val="00DB2855"/>
    <w:rsid w:val="00DB2E05"/>
    <w:rsid w:val="00DB3F73"/>
    <w:rsid w:val="00DB5F25"/>
    <w:rsid w:val="00DB7545"/>
    <w:rsid w:val="00DC3F7E"/>
    <w:rsid w:val="00DC5FBC"/>
    <w:rsid w:val="00DC74D9"/>
    <w:rsid w:val="00DC7B3F"/>
    <w:rsid w:val="00DC7D39"/>
    <w:rsid w:val="00DD0248"/>
    <w:rsid w:val="00DD098C"/>
    <w:rsid w:val="00DD145F"/>
    <w:rsid w:val="00DD4ADB"/>
    <w:rsid w:val="00DD63F7"/>
    <w:rsid w:val="00DD6B61"/>
    <w:rsid w:val="00DD6FBE"/>
    <w:rsid w:val="00DD72BE"/>
    <w:rsid w:val="00DE003C"/>
    <w:rsid w:val="00DE256D"/>
    <w:rsid w:val="00DE30DA"/>
    <w:rsid w:val="00DE3504"/>
    <w:rsid w:val="00DE397F"/>
    <w:rsid w:val="00DE4DA0"/>
    <w:rsid w:val="00DE5785"/>
    <w:rsid w:val="00DE61E1"/>
    <w:rsid w:val="00DE7B17"/>
    <w:rsid w:val="00DF12A4"/>
    <w:rsid w:val="00DF1515"/>
    <w:rsid w:val="00DF5CB5"/>
    <w:rsid w:val="00DF610B"/>
    <w:rsid w:val="00DF6E84"/>
    <w:rsid w:val="00DF712E"/>
    <w:rsid w:val="00E01479"/>
    <w:rsid w:val="00E03F37"/>
    <w:rsid w:val="00E0436E"/>
    <w:rsid w:val="00E04829"/>
    <w:rsid w:val="00E05CCA"/>
    <w:rsid w:val="00E05F19"/>
    <w:rsid w:val="00E07C37"/>
    <w:rsid w:val="00E07C97"/>
    <w:rsid w:val="00E133ED"/>
    <w:rsid w:val="00E146B9"/>
    <w:rsid w:val="00E15476"/>
    <w:rsid w:val="00E16332"/>
    <w:rsid w:val="00E209B1"/>
    <w:rsid w:val="00E20EB1"/>
    <w:rsid w:val="00E22DCB"/>
    <w:rsid w:val="00E246F1"/>
    <w:rsid w:val="00E35CA7"/>
    <w:rsid w:val="00E37B5A"/>
    <w:rsid w:val="00E4050E"/>
    <w:rsid w:val="00E42829"/>
    <w:rsid w:val="00E47486"/>
    <w:rsid w:val="00E539BD"/>
    <w:rsid w:val="00E5479B"/>
    <w:rsid w:val="00E552C0"/>
    <w:rsid w:val="00E55B3D"/>
    <w:rsid w:val="00E57A49"/>
    <w:rsid w:val="00E61B42"/>
    <w:rsid w:val="00E61E03"/>
    <w:rsid w:val="00E627DE"/>
    <w:rsid w:val="00E62CC4"/>
    <w:rsid w:val="00E675BD"/>
    <w:rsid w:val="00E71D21"/>
    <w:rsid w:val="00E7614C"/>
    <w:rsid w:val="00E775E3"/>
    <w:rsid w:val="00E80E2B"/>
    <w:rsid w:val="00E8135A"/>
    <w:rsid w:val="00E82748"/>
    <w:rsid w:val="00E82991"/>
    <w:rsid w:val="00E84BE8"/>
    <w:rsid w:val="00E85186"/>
    <w:rsid w:val="00E87C71"/>
    <w:rsid w:val="00E90089"/>
    <w:rsid w:val="00E92802"/>
    <w:rsid w:val="00E92E84"/>
    <w:rsid w:val="00E94EBF"/>
    <w:rsid w:val="00E97B15"/>
    <w:rsid w:val="00EA17AB"/>
    <w:rsid w:val="00EA1CFF"/>
    <w:rsid w:val="00EA30A8"/>
    <w:rsid w:val="00EA4F6D"/>
    <w:rsid w:val="00EA57D1"/>
    <w:rsid w:val="00EA582A"/>
    <w:rsid w:val="00EA676A"/>
    <w:rsid w:val="00EA69B4"/>
    <w:rsid w:val="00EA70D1"/>
    <w:rsid w:val="00EB16EC"/>
    <w:rsid w:val="00EB2790"/>
    <w:rsid w:val="00EB503C"/>
    <w:rsid w:val="00EB576A"/>
    <w:rsid w:val="00EB5DEB"/>
    <w:rsid w:val="00EB6D5B"/>
    <w:rsid w:val="00EC773E"/>
    <w:rsid w:val="00EC798A"/>
    <w:rsid w:val="00ED0FA6"/>
    <w:rsid w:val="00ED117C"/>
    <w:rsid w:val="00ED255A"/>
    <w:rsid w:val="00ED2E82"/>
    <w:rsid w:val="00ED40F2"/>
    <w:rsid w:val="00ED51A6"/>
    <w:rsid w:val="00ED75AF"/>
    <w:rsid w:val="00EE62F5"/>
    <w:rsid w:val="00EF111C"/>
    <w:rsid w:val="00EF1B2D"/>
    <w:rsid w:val="00EF21C1"/>
    <w:rsid w:val="00EF47C1"/>
    <w:rsid w:val="00EF5FC0"/>
    <w:rsid w:val="00EF6782"/>
    <w:rsid w:val="00F017C7"/>
    <w:rsid w:val="00F07A0A"/>
    <w:rsid w:val="00F105EF"/>
    <w:rsid w:val="00F12F3D"/>
    <w:rsid w:val="00F132E4"/>
    <w:rsid w:val="00F1348F"/>
    <w:rsid w:val="00F1349D"/>
    <w:rsid w:val="00F15EAE"/>
    <w:rsid w:val="00F164F7"/>
    <w:rsid w:val="00F21E90"/>
    <w:rsid w:val="00F221F8"/>
    <w:rsid w:val="00F23DB3"/>
    <w:rsid w:val="00F24EC0"/>
    <w:rsid w:val="00F2751A"/>
    <w:rsid w:val="00F27C08"/>
    <w:rsid w:val="00F30946"/>
    <w:rsid w:val="00F32817"/>
    <w:rsid w:val="00F3602E"/>
    <w:rsid w:val="00F41DDC"/>
    <w:rsid w:val="00F43B30"/>
    <w:rsid w:val="00F50C8E"/>
    <w:rsid w:val="00F5417D"/>
    <w:rsid w:val="00F545E8"/>
    <w:rsid w:val="00F54B78"/>
    <w:rsid w:val="00F55035"/>
    <w:rsid w:val="00F568BC"/>
    <w:rsid w:val="00F56CAA"/>
    <w:rsid w:val="00F56D6D"/>
    <w:rsid w:val="00F60A51"/>
    <w:rsid w:val="00F60DFE"/>
    <w:rsid w:val="00F645C5"/>
    <w:rsid w:val="00F657AD"/>
    <w:rsid w:val="00F71136"/>
    <w:rsid w:val="00F73226"/>
    <w:rsid w:val="00F748DB"/>
    <w:rsid w:val="00F74BFE"/>
    <w:rsid w:val="00F77391"/>
    <w:rsid w:val="00F77672"/>
    <w:rsid w:val="00F805D0"/>
    <w:rsid w:val="00F841E1"/>
    <w:rsid w:val="00F85267"/>
    <w:rsid w:val="00F86C16"/>
    <w:rsid w:val="00F87948"/>
    <w:rsid w:val="00F9011A"/>
    <w:rsid w:val="00F95E1E"/>
    <w:rsid w:val="00F9735A"/>
    <w:rsid w:val="00FA0939"/>
    <w:rsid w:val="00FA3D60"/>
    <w:rsid w:val="00FA62A3"/>
    <w:rsid w:val="00FB02BA"/>
    <w:rsid w:val="00FB11A2"/>
    <w:rsid w:val="00FB149B"/>
    <w:rsid w:val="00FB19EB"/>
    <w:rsid w:val="00FB2FFB"/>
    <w:rsid w:val="00FB5130"/>
    <w:rsid w:val="00FB5F01"/>
    <w:rsid w:val="00FC03D1"/>
    <w:rsid w:val="00FC0CB1"/>
    <w:rsid w:val="00FC328A"/>
    <w:rsid w:val="00FC6350"/>
    <w:rsid w:val="00FC64F7"/>
    <w:rsid w:val="00FC7DB3"/>
    <w:rsid w:val="00FD10D6"/>
    <w:rsid w:val="00FD228D"/>
    <w:rsid w:val="00FD25C8"/>
    <w:rsid w:val="00FD30DB"/>
    <w:rsid w:val="00FD3AB3"/>
    <w:rsid w:val="00FD44BD"/>
    <w:rsid w:val="00FD5629"/>
    <w:rsid w:val="00FD6156"/>
    <w:rsid w:val="00FE0359"/>
    <w:rsid w:val="00FE4953"/>
    <w:rsid w:val="00FE607E"/>
    <w:rsid w:val="00FF3080"/>
    <w:rsid w:val="00FF39D2"/>
    <w:rsid w:val="00FF4AC4"/>
    <w:rsid w:val="00FF58C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NTTierce" w:eastAsia="Times New Roman" w:hAnsi="NTTierce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0B72"/>
    <w:pPr>
      <w:ind w:right="-12"/>
      <w:jc w:val="both"/>
    </w:pPr>
    <w:rPr>
      <w:rFonts w:ascii="Times New Roman" w:hAnsi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D30B72"/>
    <w:pPr>
      <w:ind w:right="-12" w:firstLine="720"/>
      <w:jc w:val="both"/>
    </w:pPr>
    <w:rPr>
      <w:rFonts w:ascii="Times New Roman" w:hAnsi="Times New Roman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30B72"/>
    <w:pPr>
      <w:widowControl w:val="0"/>
      <w:snapToGrid w:val="0"/>
      <w:ind w:firstLine="720"/>
      <w:jc w:val="both"/>
    </w:pPr>
    <w:rPr>
      <w:rFonts w:ascii="Times New Roman" w:hAnsi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30B72"/>
    <w:pPr>
      <w:spacing w:before="60" w:after="120"/>
      <w:ind w:firstLine="709"/>
      <w:jc w:val="both"/>
    </w:pPr>
    <w:rPr>
      <w:rFonts w:ascii="Times New Roman" w:hAnsi="Times New Roman"/>
      <w:sz w:val="22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B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uiPriority w:val="99"/>
    <w:rsid w:val="00D30B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D3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0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B72"/>
    <w:rPr>
      <w:rFonts w:ascii="NTTierce" w:eastAsia="Times New Roman" w:hAnsi="NTTierce" w:cs="Times New Roman"/>
      <w:sz w:val="20"/>
      <w:szCs w:val="20"/>
      <w:lang w:val="en-GB"/>
    </w:rPr>
  </w:style>
  <w:style w:type="paragraph" w:customStyle="1" w:styleId="Default">
    <w:name w:val="Default"/>
    <w:rsid w:val="0064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5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4A5"/>
    <w:rPr>
      <w:rFonts w:ascii="Tahoma" w:eastAsia="Times New Roman" w:hAnsi="Tahoma" w:cs="Tahoma"/>
      <w:sz w:val="16"/>
      <w:szCs w:val="16"/>
      <w:lang w:val="en-GB"/>
    </w:rPr>
  </w:style>
  <w:style w:type="character" w:styleId="ab">
    <w:name w:val="annotation reference"/>
    <w:basedOn w:val="a0"/>
    <w:uiPriority w:val="99"/>
    <w:semiHidden/>
    <w:unhideWhenUsed/>
    <w:rsid w:val="00D53A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AE4"/>
  </w:style>
  <w:style w:type="character" w:customStyle="1" w:styleId="ad">
    <w:name w:val="Текст примечания Знак"/>
    <w:basedOn w:val="a0"/>
    <w:link w:val="ac"/>
    <w:uiPriority w:val="99"/>
    <w:semiHidden/>
    <w:rsid w:val="00D53AE4"/>
    <w:rPr>
      <w:rFonts w:ascii="NTTierce" w:eastAsia="Times New Roman" w:hAnsi="NTTierce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A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AE4"/>
    <w:rPr>
      <w:rFonts w:ascii="NTTierce" w:eastAsia="Times New Roman" w:hAnsi="NTTierce" w:cs="Times New Roman"/>
      <w:b/>
      <w:bCs/>
      <w:sz w:val="20"/>
      <w:szCs w:val="20"/>
      <w:lang w:val="en-GB"/>
    </w:rPr>
  </w:style>
  <w:style w:type="character" w:styleId="af0">
    <w:name w:val="Hyperlink"/>
    <w:basedOn w:val="a0"/>
    <w:unhideWhenUsed/>
    <w:rsid w:val="00D53AE4"/>
    <w:rPr>
      <w:color w:val="0000FF"/>
      <w:u w:val="single"/>
    </w:rPr>
  </w:style>
  <w:style w:type="character" w:customStyle="1" w:styleId="spelle">
    <w:name w:val="spelle"/>
    <w:basedOn w:val="a0"/>
    <w:rsid w:val="0073361C"/>
  </w:style>
  <w:style w:type="paragraph" w:styleId="af1">
    <w:name w:val="endnote text"/>
    <w:basedOn w:val="a"/>
    <w:link w:val="af2"/>
    <w:uiPriority w:val="99"/>
    <w:semiHidden/>
    <w:unhideWhenUsed/>
    <w:rsid w:val="00FE0359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359"/>
    <w:rPr>
      <w:rFonts w:ascii="NTTierce" w:eastAsia="Times New Roman" w:hAnsi="NTTierce" w:cs="Times New Roman"/>
      <w:sz w:val="20"/>
      <w:szCs w:val="20"/>
      <w:lang w:val="en-GB"/>
    </w:rPr>
  </w:style>
  <w:style w:type="character" w:styleId="af3">
    <w:name w:val="endnote reference"/>
    <w:basedOn w:val="a0"/>
    <w:uiPriority w:val="99"/>
    <w:semiHidden/>
    <w:unhideWhenUsed/>
    <w:rsid w:val="00FE035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0359"/>
  </w:style>
  <w:style w:type="character" w:customStyle="1" w:styleId="af5">
    <w:name w:val="Текст сноски Знак"/>
    <w:basedOn w:val="a0"/>
    <w:link w:val="af4"/>
    <w:uiPriority w:val="99"/>
    <w:semiHidden/>
    <w:rsid w:val="00FE0359"/>
    <w:rPr>
      <w:rFonts w:ascii="NTTierce" w:eastAsia="Times New Roman" w:hAnsi="NTTierce" w:cs="Times New Roman"/>
      <w:sz w:val="20"/>
      <w:szCs w:val="20"/>
      <w:lang w:val="en-GB"/>
    </w:rPr>
  </w:style>
  <w:style w:type="character" w:styleId="af6">
    <w:name w:val="footnote reference"/>
    <w:basedOn w:val="a0"/>
    <w:uiPriority w:val="99"/>
    <w:semiHidden/>
    <w:unhideWhenUsed/>
    <w:rsid w:val="00FE0359"/>
    <w:rPr>
      <w:vertAlign w:val="superscript"/>
    </w:rPr>
  </w:style>
  <w:style w:type="paragraph" w:styleId="af7">
    <w:name w:val="List Paragraph"/>
    <w:basedOn w:val="a"/>
    <w:uiPriority w:val="34"/>
    <w:qFormat/>
    <w:rsid w:val="002F6FE0"/>
    <w:pPr>
      <w:ind w:left="720"/>
      <w:contextualSpacing/>
    </w:pPr>
    <w:rPr>
      <w:sz w:val="24"/>
      <w:lang w:val="ru-RU" w:eastAsia="ru-RU"/>
    </w:rPr>
  </w:style>
  <w:style w:type="paragraph" w:styleId="af8">
    <w:name w:val="Revision"/>
    <w:hidden/>
    <w:uiPriority w:val="99"/>
    <w:semiHidden/>
    <w:rsid w:val="00AC319D"/>
    <w:pPr>
      <w:spacing w:after="0" w:line="240" w:lineRule="auto"/>
    </w:pPr>
    <w:rPr>
      <w:rFonts w:ascii="NTTierce" w:eastAsia="Times New Roman" w:hAnsi="NTTierce" w:cs="Times New Roman"/>
      <w:sz w:val="20"/>
      <w:szCs w:val="20"/>
      <w:lang w:val="en-GB"/>
    </w:rPr>
  </w:style>
  <w:style w:type="character" w:styleId="af9">
    <w:name w:val="Emphasis"/>
    <w:qFormat/>
    <w:rsid w:val="00AE2A70"/>
    <w:rPr>
      <w:i/>
      <w:iCs/>
    </w:rPr>
  </w:style>
  <w:style w:type="paragraph" w:styleId="afa">
    <w:name w:val="header"/>
    <w:basedOn w:val="a"/>
    <w:link w:val="afb"/>
    <w:unhideWhenUsed/>
    <w:rsid w:val="00A8655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86551"/>
    <w:rPr>
      <w:rFonts w:ascii="NTTierce" w:eastAsia="Times New Roman" w:hAnsi="NTTierce" w:cs="Times New Roman"/>
      <w:sz w:val="20"/>
      <w:szCs w:val="20"/>
      <w:lang w:val="en-GB"/>
    </w:rPr>
  </w:style>
  <w:style w:type="character" w:styleId="afc">
    <w:name w:val="page number"/>
    <w:basedOn w:val="a0"/>
    <w:rsid w:val="00A8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NTTierce" w:eastAsia="Times New Roman" w:hAnsi="NTTierce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0B72"/>
    <w:pPr>
      <w:ind w:right="-12"/>
      <w:jc w:val="both"/>
    </w:pPr>
    <w:rPr>
      <w:rFonts w:ascii="Times New Roman" w:hAnsi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D30B72"/>
    <w:pPr>
      <w:ind w:right="-12" w:firstLine="720"/>
      <w:jc w:val="both"/>
    </w:pPr>
    <w:rPr>
      <w:rFonts w:ascii="Times New Roman" w:hAnsi="Times New Roman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30B72"/>
    <w:pPr>
      <w:widowControl w:val="0"/>
      <w:snapToGrid w:val="0"/>
      <w:ind w:firstLine="720"/>
      <w:jc w:val="both"/>
    </w:pPr>
    <w:rPr>
      <w:rFonts w:ascii="Times New Roman" w:hAnsi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30B72"/>
    <w:pPr>
      <w:spacing w:before="60" w:after="120"/>
      <w:ind w:firstLine="709"/>
      <w:jc w:val="both"/>
    </w:pPr>
    <w:rPr>
      <w:rFonts w:ascii="Times New Roman" w:hAnsi="Times New Roman"/>
      <w:sz w:val="22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B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uiPriority w:val="99"/>
    <w:rsid w:val="00D30B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D3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0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B72"/>
    <w:rPr>
      <w:rFonts w:ascii="NTTierce" w:eastAsia="Times New Roman" w:hAnsi="NTTierce" w:cs="Times New Roman"/>
      <w:sz w:val="20"/>
      <w:szCs w:val="20"/>
      <w:lang w:val="en-GB"/>
    </w:rPr>
  </w:style>
  <w:style w:type="paragraph" w:customStyle="1" w:styleId="Default">
    <w:name w:val="Default"/>
    <w:rsid w:val="0064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5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4A5"/>
    <w:rPr>
      <w:rFonts w:ascii="Tahoma" w:eastAsia="Times New Roman" w:hAnsi="Tahoma" w:cs="Tahoma"/>
      <w:sz w:val="16"/>
      <w:szCs w:val="16"/>
      <w:lang w:val="en-GB"/>
    </w:rPr>
  </w:style>
  <w:style w:type="character" w:styleId="ab">
    <w:name w:val="annotation reference"/>
    <w:basedOn w:val="a0"/>
    <w:uiPriority w:val="99"/>
    <w:semiHidden/>
    <w:unhideWhenUsed/>
    <w:rsid w:val="00D53A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AE4"/>
  </w:style>
  <w:style w:type="character" w:customStyle="1" w:styleId="ad">
    <w:name w:val="Текст примечания Знак"/>
    <w:basedOn w:val="a0"/>
    <w:link w:val="ac"/>
    <w:uiPriority w:val="99"/>
    <w:semiHidden/>
    <w:rsid w:val="00D53AE4"/>
    <w:rPr>
      <w:rFonts w:ascii="NTTierce" w:eastAsia="Times New Roman" w:hAnsi="NTTierce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A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AE4"/>
    <w:rPr>
      <w:rFonts w:ascii="NTTierce" w:eastAsia="Times New Roman" w:hAnsi="NTTierce" w:cs="Times New Roman"/>
      <w:b/>
      <w:bCs/>
      <w:sz w:val="20"/>
      <w:szCs w:val="20"/>
      <w:lang w:val="en-GB"/>
    </w:rPr>
  </w:style>
  <w:style w:type="character" w:styleId="af0">
    <w:name w:val="Hyperlink"/>
    <w:basedOn w:val="a0"/>
    <w:unhideWhenUsed/>
    <w:rsid w:val="00D53AE4"/>
    <w:rPr>
      <w:color w:val="0000FF"/>
      <w:u w:val="single"/>
    </w:rPr>
  </w:style>
  <w:style w:type="character" w:customStyle="1" w:styleId="spelle">
    <w:name w:val="spelle"/>
    <w:basedOn w:val="a0"/>
    <w:rsid w:val="0073361C"/>
  </w:style>
  <w:style w:type="paragraph" w:styleId="af1">
    <w:name w:val="endnote text"/>
    <w:basedOn w:val="a"/>
    <w:link w:val="af2"/>
    <w:uiPriority w:val="99"/>
    <w:semiHidden/>
    <w:unhideWhenUsed/>
    <w:rsid w:val="00FE0359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359"/>
    <w:rPr>
      <w:rFonts w:ascii="NTTierce" w:eastAsia="Times New Roman" w:hAnsi="NTTierce" w:cs="Times New Roman"/>
      <w:sz w:val="20"/>
      <w:szCs w:val="20"/>
      <w:lang w:val="en-GB"/>
    </w:rPr>
  </w:style>
  <w:style w:type="character" w:styleId="af3">
    <w:name w:val="endnote reference"/>
    <w:basedOn w:val="a0"/>
    <w:uiPriority w:val="99"/>
    <w:semiHidden/>
    <w:unhideWhenUsed/>
    <w:rsid w:val="00FE035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0359"/>
  </w:style>
  <w:style w:type="character" w:customStyle="1" w:styleId="af5">
    <w:name w:val="Текст сноски Знак"/>
    <w:basedOn w:val="a0"/>
    <w:link w:val="af4"/>
    <w:uiPriority w:val="99"/>
    <w:semiHidden/>
    <w:rsid w:val="00FE0359"/>
    <w:rPr>
      <w:rFonts w:ascii="NTTierce" w:eastAsia="Times New Roman" w:hAnsi="NTTierce" w:cs="Times New Roman"/>
      <w:sz w:val="20"/>
      <w:szCs w:val="20"/>
      <w:lang w:val="en-GB"/>
    </w:rPr>
  </w:style>
  <w:style w:type="character" w:styleId="af6">
    <w:name w:val="footnote reference"/>
    <w:basedOn w:val="a0"/>
    <w:uiPriority w:val="99"/>
    <w:semiHidden/>
    <w:unhideWhenUsed/>
    <w:rsid w:val="00FE0359"/>
    <w:rPr>
      <w:vertAlign w:val="superscript"/>
    </w:rPr>
  </w:style>
  <w:style w:type="paragraph" w:styleId="af7">
    <w:name w:val="List Paragraph"/>
    <w:basedOn w:val="a"/>
    <w:uiPriority w:val="34"/>
    <w:qFormat/>
    <w:rsid w:val="002F6FE0"/>
    <w:pPr>
      <w:ind w:left="720"/>
      <w:contextualSpacing/>
    </w:pPr>
    <w:rPr>
      <w:sz w:val="24"/>
      <w:lang w:val="ru-RU" w:eastAsia="ru-RU"/>
    </w:rPr>
  </w:style>
  <w:style w:type="paragraph" w:styleId="af8">
    <w:name w:val="Revision"/>
    <w:hidden/>
    <w:uiPriority w:val="99"/>
    <w:semiHidden/>
    <w:rsid w:val="00AC319D"/>
    <w:pPr>
      <w:spacing w:after="0" w:line="240" w:lineRule="auto"/>
    </w:pPr>
    <w:rPr>
      <w:rFonts w:ascii="NTTierce" w:eastAsia="Times New Roman" w:hAnsi="NTTierce" w:cs="Times New Roman"/>
      <w:sz w:val="20"/>
      <w:szCs w:val="20"/>
      <w:lang w:val="en-GB"/>
    </w:rPr>
  </w:style>
  <w:style w:type="character" w:styleId="af9">
    <w:name w:val="Emphasis"/>
    <w:qFormat/>
    <w:rsid w:val="00AE2A70"/>
    <w:rPr>
      <w:i/>
      <w:iCs/>
    </w:rPr>
  </w:style>
  <w:style w:type="paragraph" w:styleId="afa">
    <w:name w:val="header"/>
    <w:basedOn w:val="a"/>
    <w:link w:val="afb"/>
    <w:unhideWhenUsed/>
    <w:rsid w:val="00A8655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86551"/>
    <w:rPr>
      <w:rFonts w:ascii="NTTierce" w:eastAsia="Times New Roman" w:hAnsi="NTTierce" w:cs="Times New Roman"/>
      <w:sz w:val="20"/>
      <w:szCs w:val="20"/>
      <w:lang w:val="en-GB"/>
    </w:rPr>
  </w:style>
  <w:style w:type="character" w:styleId="afc">
    <w:name w:val="page number"/>
    <w:basedOn w:val="a0"/>
    <w:rsid w:val="00A8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649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4570-162F-4362-A4E1-51E902CD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33039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Ефремова Елена Дмитриевна</dc:creator>
  <cp:lastModifiedBy>Сергей Александрович Зыков</cp:lastModifiedBy>
  <cp:revision>64</cp:revision>
  <cp:lastPrinted>2016-11-11T08:02:00Z</cp:lastPrinted>
  <dcterms:created xsi:type="dcterms:W3CDTF">2016-11-01T13:16:00Z</dcterms:created>
  <dcterms:modified xsi:type="dcterms:W3CDTF">2016-12-07T08:49:00Z</dcterms:modified>
</cp:coreProperties>
</file>